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4C14A" w14:textId="74D2F121" w:rsidR="00D446C1" w:rsidRPr="00120FE5" w:rsidRDefault="00D446C1" w:rsidP="00D446C1">
      <w:pPr>
        <w:tabs>
          <w:tab w:val="left" w:pos="1985"/>
        </w:tabs>
        <w:ind w:left="1980" w:hanging="1980"/>
        <w:rPr>
          <w:rFonts w:cstheme="minorHAnsi"/>
          <w:b/>
          <w:sz w:val="24"/>
        </w:rPr>
      </w:pPr>
      <w:bookmarkStart w:id="0" w:name="Title"/>
      <w:bookmarkStart w:id="1" w:name="DocumentFor"/>
      <w:bookmarkEnd w:id="0"/>
      <w:bookmarkEnd w:id="1"/>
      <w:r w:rsidRPr="00120FE5">
        <w:rPr>
          <w:rFonts w:cstheme="minorHAnsi"/>
          <w:b/>
          <w:sz w:val="24"/>
        </w:rPr>
        <w:t>3GPP TSG-RAN WG4 Meeting #110</w:t>
      </w:r>
      <w:r w:rsidRPr="00120FE5">
        <w:rPr>
          <w:rFonts w:cstheme="minorHAnsi"/>
          <w:b/>
          <w:sz w:val="24"/>
        </w:rPr>
        <w:tab/>
      </w:r>
      <w:r w:rsidRPr="00120FE5">
        <w:rPr>
          <w:rFonts w:cstheme="minorHAnsi"/>
          <w:b/>
          <w:sz w:val="24"/>
        </w:rPr>
        <w:tab/>
      </w:r>
      <w:r w:rsidRPr="00120FE5">
        <w:rPr>
          <w:rFonts w:cstheme="minorHAnsi"/>
          <w:b/>
          <w:sz w:val="24"/>
        </w:rPr>
        <w:tab/>
      </w:r>
      <w:r w:rsidRPr="00120FE5">
        <w:rPr>
          <w:rFonts w:cstheme="minorHAnsi"/>
          <w:b/>
          <w:sz w:val="24"/>
        </w:rPr>
        <w:tab/>
      </w:r>
      <w:r>
        <w:rPr>
          <w:rFonts w:cstheme="minorHAnsi"/>
          <w:b/>
          <w:sz w:val="24"/>
        </w:rPr>
        <w:t xml:space="preserve">                                </w:t>
      </w:r>
      <w:r w:rsidR="0003193C" w:rsidRPr="0003193C">
        <w:rPr>
          <w:rFonts w:cstheme="minorHAnsi"/>
          <w:b/>
          <w:sz w:val="24"/>
        </w:rPr>
        <w:t>R4-2401196</w:t>
      </w:r>
    </w:p>
    <w:p w14:paraId="3C97F765" w14:textId="77777777" w:rsidR="00D446C1" w:rsidRDefault="00D446C1" w:rsidP="00D446C1">
      <w:pPr>
        <w:tabs>
          <w:tab w:val="left" w:pos="1985"/>
        </w:tabs>
        <w:ind w:left="1980" w:hanging="1980"/>
        <w:rPr>
          <w:rFonts w:cstheme="minorHAnsi"/>
          <w:b/>
          <w:sz w:val="24"/>
        </w:rPr>
      </w:pPr>
      <w:r w:rsidRPr="00120FE5">
        <w:rPr>
          <w:rFonts w:cstheme="minorHAnsi"/>
          <w:b/>
          <w:sz w:val="24"/>
        </w:rPr>
        <w:t>Athens, GR,</w:t>
      </w:r>
      <w:r>
        <w:rPr>
          <w:rFonts w:ascii="Arial" w:eastAsia="宋体" w:hAnsi="Arial" w:cs="Arial"/>
          <w:b/>
        </w:rPr>
        <w:t xml:space="preserve"> 26 Feb – 01 Mar, 2024</w:t>
      </w:r>
      <w:r w:rsidRPr="00645B86">
        <w:rPr>
          <w:rFonts w:cstheme="minorHAnsi"/>
          <w:b/>
          <w:sz w:val="24"/>
        </w:rPr>
        <w:t xml:space="preserve"> </w:t>
      </w:r>
    </w:p>
    <w:p w14:paraId="0DD80F8B" w14:textId="7FD87042" w:rsidR="00966EA8" w:rsidRPr="00645B86" w:rsidRDefault="00D446C1" w:rsidP="00D446C1">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Pr>
          <w:rFonts w:cstheme="minorHAnsi"/>
          <w:b/>
          <w:sz w:val="24"/>
        </w:rPr>
        <w:t>8.5.3</w:t>
      </w:r>
    </w:p>
    <w:p w14:paraId="477B53E6" w14:textId="5077226B" w:rsidR="00B04697" w:rsidRPr="00BF4DE3" w:rsidRDefault="00B04697" w:rsidP="00BF4DE3">
      <w:pPr>
        <w:tabs>
          <w:tab w:val="left" w:pos="1985"/>
        </w:tabs>
        <w:ind w:left="1982" w:hangingChars="826" w:hanging="1982"/>
        <w:rPr>
          <w:rStyle w:val="afd"/>
          <w:rFonts w:asciiTheme="minorHAnsi" w:hAnsiTheme="minorHAnsi" w:cstheme="minorHAnsi"/>
          <w:b/>
          <w:bCs/>
          <w:lang w:val="en-GB"/>
        </w:rPr>
      </w:pPr>
      <w:r w:rsidRPr="007861AF">
        <w:rPr>
          <w:rFonts w:cstheme="minorHAnsi"/>
          <w:b/>
          <w:sz w:val="24"/>
        </w:rPr>
        <w:t>Title:</w:t>
      </w:r>
      <w:r w:rsidRPr="007861AF">
        <w:rPr>
          <w:rFonts w:cstheme="minorHAnsi"/>
          <w:sz w:val="24"/>
        </w:rPr>
        <w:t xml:space="preserve"> </w:t>
      </w:r>
      <w:r w:rsidRPr="007861AF">
        <w:rPr>
          <w:rFonts w:cstheme="minorHAnsi"/>
          <w:sz w:val="24"/>
        </w:rPr>
        <w:tab/>
      </w:r>
      <w:r w:rsidRPr="00BF4DE3">
        <w:rPr>
          <w:rStyle w:val="afd"/>
          <w:rFonts w:asciiTheme="minorHAnsi" w:hAnsiTheme="minorHAnsi"/>
          <w:b/>
          <w:bCs/>
          <w:lang w:val="en-GB"/>
        </w:rPr>
        <w:t xml:space="preserve">Discussion on </w:t>
      </w:r>
      <w:r w:rsidR="00BF4DE3" w:rsidRPr="00BF4DE3">
        <w:rPr>
          <w:rStyle w:val="afd"/>
          <w:rFonts w:asciiTheme="minorHAnsi" w:hAnsiTheme="minorHAnsi"/>
          <w:b/>
          <w:bCs/>
          <w:lang w:val="en-GB"/>
        </w:rPr>
        <w:t>test cases for pre-configured MGs within concurrent MGs</w:t>
      </w:r>
    </w:p>
    <w:p w14:paraId="614E8BE0" w14:textId="77777777" w:rsidR="00B04697" w:rsidRPr="00BF4DE3" w:rsidRDefault="00B04697" w:rsidP="00B04697">
      <w:pPr>
        <w:tabs>
          <w:tab w:val="left" w:pos="1985"/>
        </w:tabs>
        <w:ind w:left="1990" w:hangingChars="826" w:hanging="1990"/>
        <w:rPr>
          <w:rStyle w:val="afd"/>
          <w:rFonts w:asciiTheme="minorHAnsi" w:hAnsiTheme="minorHAnsi" w:cstheme="minorHAnsi"/>
          <w:b/>
          <w:bCs/>
          <w:lang w:val="en-GB"/>
        </w:rPr>
      </w:pPr>
      <w:r w:rsidRPr="00BF4DE3">
        <w:rPr>
          <w:rStyle w:val="afd"/>
          <w:rFonts w:asciiTheme="minorHAnsi" w:hAnsiTheme="minorHAnsi"/>
          <w:b/>
          <w:bCs/>
          <w:lang w:val="en-GB"/>
        </w:rPr>
        <w:t xml:space="preserve">Source: </w:t>
      </w:r>
      <w:r w:rsidRPr="00BF4DE3">
        <w:rPr>
          <w:rStyle w:val="afd"/>
          <w:rFonts w:asciiTheme="minorHAnsi" w:hAnsiTheme="minorHAnsi"/>
          <w:b/>
          <w:bCs/>
          <w:lang w:val="en-GB"/>
        </w:rPr>
        <w:tab/>
      </w:r>
      <w:r w:rsidRPr="00BF4DE3">
        <w:rPr>
          <w:rStyle w:val="afd"/>
          <w:rFonts w:asciiTheme="minorHAnsi" w:hAnsiTheme="minorHAnsi" w:cstheme="minorHAnsi" w:hint="eastAsia"/>
          <w:b/>
          <w:bCs/>
          <w:lang w:val="en-GB"/>
        </w:rPr>
        <w:t>Xiaomi</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0506303B" w14:textId="38236743" w:rsidR="00F92643" w:rsidRPr="00F92643" w:rsidRDefault="00464982" w:rsidP="00476368">
      <w:pPr>
        <w:tabs>
          <w:tab w:val="num" w:pos="2160"/>
        </w:tabs>
        <w:rPr>
          <w:b/>
          <w:bCs/>
        </w:rPr>
      </w:pPr>
      <w:bookmarkStart w:id="2" w:name="_Hlk149116750"/>
      <w:r>
        <w:rPr>
          <w:rFonts w:cstheme="minorHAnsi"/>
          <w:bCs/>
        </w:rPr>
        <w:t xml:space="preserve">In the </w:t>
      </w:r>
      <w:r w:rsidR="0003193C">
        <w:rPr>
          <w:rFonts w:cstheme="minorHAnsi"/>
          <w:bCs/>
        </w:rPr>
        <w:t>previous</w:t>
      </w:r>
      <w:r>
        <w:rPr>
          <w:rFonts w:cstheme="minorHAnsi"/>
          <w:bCs/>
        </w:rPr>
        <w:t xml:space="preserve"> RAN4 meeting, </w:t>
      </w:r>
      <w:r w:rsidR="00BD4E78">
        <w:rPr>
          <w:rFonts w:cstheme="minorHAnsi"/>
          <w:bCs/>
        </w:rPr>
        <w:t xml:space="preserve">the workplan for </w:t>
      </w:r>
      <w:r w:rsidR="00BD4E78">
        <w:rPr>
          <w:rFonts w:cstheme="minorHAnsi" w:hint="eastAsia"/>
          <w:bCs/>
        </w:rPr>
        <w:t>Performance</w:t>
      </w:r>
      <w:r w:rsidR="00BD4E78">
        <w:rPr>
          <w:rFonts w:cstheme="minorHAnsi"/>
          <w:bCs/>
        </w:rPr>
        <w:t xml:space="preserve"> </w:t>
      </w:r>
      <w:r w:rsidR="00BD4E78">
        <w:rPr>
          <w:rFonts w:cstheme="minorHAnsi" w:hint="eastAsia"/>
          <w:bCs/>
        </w:rPr>
        <w:t>requirements</w:t>
      </w:r>
      <w:r w:rsidR="00BD4E78">
        <w:rPr>
          <w:rFonts w:cstheme="minorHAnsi"/>
          <w:bCs/>
        </w:rPr>
        <w:t xml:space="preserve"> of </w:t>
      </w:r>
      <w:r w:rsidR="00C9449B">
        <w:rPr>
          <w:rFonts w:cstheme="minorHAnsi"/>
          <w:bCs/>
        </w:rPr>
        <w:t>Rel</w:t>
      </w:r>
      <w:r w:rsidR="002D6E99">
        <w:rPr>
          <w:rFonts w:cstheme="minorHAnsi"/>
          <w:bCs/>
        </w:rPr>
        <w:t>1</w:t>
      </w:r>
      <w:r w:rsidR="00C9449B">
        <w:rPr>
          <w:rFonts w:cstheme="minorHAnsi"/>
          <w:bCs/>
        </w:rPr>
        <w:t xml:space="preserve">8 NR measurement gap enhance WI was </w:t>
      </w:r>
      <w:r w:rsidR="00932D01">
        <w:rPr>
          <w:rFonts w:cstheme="minorHAnsi"/>
          <w:bCs/>
        </w:rPr>
        <w:t xml:space="preserve">further </w:t>
      </w:r>
      <w:r w:rsidR="00BD4E78">
        <w:rPr>
          <w:rFonts w:cstheme="minorHAnsi"/>
          <w:bCs/>
        </w:rPr>
        <w:t>approved</w:t>
      </w:r>
      <w:r w:rsidR="00476368">
        <w:rPr>
          <w:rFonts w:cstheme="minorHAnsi"/>
          <w:bCs/>
        </w:rPr>
        <w:t xml:space="preserve"> [1]</w:t>
      </w:r>
      <w:r w:rsidR="00D12979" w:rsidRPr="002440D5">
        <w:rPr>
          <w:rFonts w:cstheme="minorHAnsi"/>
          <w:bCs/>
        </w:rPr>
        <w:t>. In this paper,</w:t>
      </w:r>
      <w:r w:rsidR="00BD4E78">
        <w:rPr>
          <w:rFonts w:cstheme="minorHAnsi"/>
          <w:bCs/>
        </w:rPr>
        <w:t xml:space="preserve"> we provided</w:t>
      </w:r>
      <w:r w:rsidR="007B6DAA" w:rsidRPr="002440D5">
        <w:rPr>
          <w:rFonts w:cstheme="minorHAnsi"/>
          <w:bCs/>
        </w:rPr>
        <w:t xml:space="preserve"> </w:t>
      </w:r>
      <w:r w:rsidR="00D12B37">
        <w:rPr>
          <w:rFonts w:cstheme="minorHAnsi"/>
          <w:bCs/>
        </w:rPr>
        <w:t>t</w:t>
      </w:r>
      <w:r w:rsidR="00BD4E78">
        <w:rPr>
          <w:rFonts w:cstheme="minorHAnsi"/>
          <w:bCs/>
        </w:rPr>
        <w:t>he initial</w:t>
      </w:r>
      <w:r w:rsidR="00D12B37">
        <w:rPr>
          <w:rFonts w:cstheme="minorHAnsi"/>
          <w:bCs/>
        </w:rPr>
        <w:t xml:space="preserve"> considerations on </w:t>
      </w:r>
      <w:r w:rsidR="00BD4E78">
        <w:rPr>
          <w:rFonts w:cstheme="minorHAnsi"/>
          <w:bCs/>
        </w:rPr>
        <w:t xml:space="preserve">the test cases </w:t>
      </w:r>
      <w:r w:rsidR="009E671C">
        <w:rPr>
          <w:rFonts w:cstheme="minorHAnsi"/>
          <w:bCs/>
        </w:rPr>
        <w:t xml:space="preserve">of pre-configured MGs and multiple concurrent MGs </w:t>
      </w:r>
      <w:r w:rsidR="00D12B37">
        <w:rPr>
          <w:rFonts w:cstheme="minorHAnsi"/>
          <w:bCs/>
        </w:rPr>
        <w:t xml:space="preserve">under </w:t>
      </w:r>
      <w:r w:rsidR="00EC0869" w:rsidRPr="002440D5">
        <w:rPr>
          <w:rFonts w:cstheme="minorHAnsi"/>
          <w:bCs/>
        </w:rPr>
        <w:t>objective</w:t>
      </w:r>
      <w:r w:rsidR="00A24670">
        <w:rPr>
          <w:rFonts w:cstheme="minorHAnsi"/>
          <w:bCs/>
        </w:rPr>
        <w:t xml:space="preserve"> 1</w:t>
      </w:r>
      <w:r w:rsidR="00BD4E78">
        <w:rPr>
          <w:rFonts w:cstheme="minorHAnsi"/>
          <w:bCs/>
        </w:rPr>
        <w:t>.</w:t>
      </w:r>
      <w:r w:rsidR="00A24670">
        <w:rPr>
          <w:rFonts w:cstheme="minorHAnsi"/>
          <w:bCs/>
        </w:rPr>
        <w:t xml:space="preserve"> </w:t>
      </w:r>
      <w:bookmarkStart w:id="3" w:name="OLE_LINK14"/>
      <w:bookmarkStart w:id="4" w:name="OLE_LINK15"/>
      <w:bookmarkEnd w:id="2"/>
      <w:r w:rsidR="00F92643" w:rsidRPr="00F92643">
        <w:rPr>
          <w:b/>
          <w:bCs/>
        </w:rPr>
        <w:t xml:space="preserve"> </w:t>
      </w:r>
      <w:r w:rsidR="00F92643" w:rsidRPr="00F92643">
        <w:rPr>
          <w:rFonts w:ascii="Calibri" w:eastAsia="宋体" w:hAnsi="Calibri" w:cs="Calibri"/>
          <w:b/>
          <w:bCs/>
          <w:color w:val="92D050"/>
          <w:kern w:val="0"/>
          <w:sz w:val="16"/>
          <w:szCs w:val="16"/>
        </w:rPr>
        <w:t xml:space="preserve"> </w:t>
      </w:r>
    </w:p>
    <w:bookmarkEnd w:id="3"/>
    <w:bookmarkEnd w:id="4"/>
    <w:p w14:paraId="40D95DE9" w14:textId="4A605097" w:rsidR="00FC5014" w:rsidRPr="009309D1" w:rsidRDefault="00FC5014" w:rsidP="00FC501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 on Test Cases for Case 1</w:t>
      </w:r>
    </w:p>
    <w:p w14:paraId="6DF49726" w14:textId="79CCAB7D" w:rsidR="00FC5014" w:rsidRDefault="00C01E30" w:rsidP="00FC5014">
      <w:pPr>
        <w:pStyle w:val="1"/>
        <w:numPr>
          <w:ilvl w:val="1"/>
          <w:numId w:val="2"/>
        </w:numPr>
        <w:rPr>
          <w:rFonts w:asciiTheme="minorHAnsi" w:hAnsiTheme="minorHAnsi" w:cstheme="minorHAnsi"/>
          <w:bCs/>
          <w:lang w:eastAsia="zh-CN"/>
        </w:rPr>
      </w:pPr>
      <w:r>
        <w:rPr>
          <w:rFonts w:asciiTheme="minorHAnsi" w:hAnsiTheme="minorHAnsi" w:cstheme="minorHAnsi" w:hint="eastAsia"/>
          <w:bCs/>
          <w:lang w:eastAsia="zh-CN"/>
        </w:rPr>
        <w:t>G</w:t>
      </w:r>
      <w:r>
        <w:rPr>
          <w:rFonts w:asciiTheme="minorHAnsi" w:hAnsiTheme="minorHAnsi" w:cstheme="minorHAnsi"/>
          <w:bCs/>
          <w:lang w:eastAsia="zh-CN"/>
        </w:rPr>
        <w:t>eneral principle</w:t>
      </w:r>
    </w:p>
    <w:p w14:paraId="3BDBD345" w14:textId="34B69DA4" w:rsidR="006479B7" w:rsidRDefault="006479B7" w:rsidP="006479B7">
      <w:pPr>
        <w:rPr>
          <w:lang w:val="en-GB"/>
        </w:rPr>
      </w:pPr>
      <w:r>
        <w:rPr>
          <w:rFonts w:hint="eastAsia"/>
          <w:lang w:val="en-GB"/>
        </w:rPr>
        <w:t>I</w:t>
      </w:r>
      <w:r>
        <w:rPr>
          <w:lang w:val="en-GB"/>
        </w:rPr>
        <w:t xml:space="preserve">n the last meeting the high level principle to define test cases for Rel18 MGE objective 1 was raised but without any </w:t>
      </w:r>
      <w:r w:rsidR="00476368">
        <w:rPr>
          <w:lang w:val="en-GB"/>
        </w:rPr>
        <w:t>conclusion</w:t>
      </w:r>
      <w:r>
        <w:rPr>
          <w:lang w:val="en-GB"/>
        </w:rPr>
        <w:t>. In this subsection, we provide our initial views on th</w:t>
      </w:r>
      <w:r w:rsidR="00476368">
        <w:rPr>
          <w:lang w:val="en-GB"/>
        </w:rPr>
        <w:t>ese</w:t>
      </w:r>
      <w:r>
        <w:rPr>
          <w:lang w:val="en-GB"/>
        </w:rPr>
        <w:t xml:space="preserve"> issue</w:t>
      </w:r>
      <w:r w:rsidR="00476368">
        <w:rPr>
          <w:lang w:val="en-GB"/>
        </w:rPr>
        <w:t>s</w:t>
      </w:r>
      <w:r>
        <w:rPr>
          <w:lang w:val="en-GB"/>
        </w:rPr>
        <w:t xml:space="preserve"> also.</w:t>
      </w:r>
    </w:p>
    <w:p w14:paraId="2A90F0E8" w14:textId="77777777" w:rsidR="006479B7" w:rsidRPr="00822C21" w:rsidRDefault="006479B7" w:rsidP="00637B06">
      <w:pPr>
        <w:pStyle w:val="af6"/>
        <w:numPr>
          <w:ilvl w:val="0"/>
          <w:numId w:val="9"/>
        </w:numPr>
        <w:rPr>
          <w:u w:val="single"/>
          <w:lang w:val="en-GB"/>
        </w:rPr>
      </w:pPr>
      <w:r w:rsidRPr="00822C21">
        <w:rPr>
          <w:u w:val="single"/>
          <w:lang w:val="en-GB"/>
        </w:rPr>
        <w:t>Issue 1. NR standalone only</w:t>
      </w:r>
    </w:p>
    <w:p w14:paraId="1576CE20" w14:textId="37CE1D41" w:rsidR="006479B7" w:rsidRPr="00822C21" w:rsidRDefault="00BD4E78" w:rsidP="006479B7">
      <w:pPr>
        <w:rPr>
          <w:rFonts w:cstheme="minorHAnsi"/>
        </w:rPr>
      </w:pPr>
      <w:r>
        <w:rPr>
          <w:rFonts w:cstheme="minorHAnsi"/>
        </w:rPr>
        <w:t xml:space="preserve">As same as </w:t>
      </w:r>
      <w:r w:rsidR="006479B7" w:rsidRPr="00822C21">
        <w:rPr>
          <w:rFonts w:cstheme="minorHAnsi"/>
        </w:rPr>
        <w:t xml:space="preserve">the pre-configured MG </w:t>
      </w:r>
      <w:r>
        <w:rPr>
          <w:rFonts w:cstheme="minorHAnsi"/>
        </w:rPr>
        <w:t xml:space="preserve">in Rel17, the preconfigured MG within the concurrent MGs in Rel18 </w:t>
      </w:r>
      <w:r w:rsidR="006479B7" w:rsidRPr="00822C21">
        <w:rPr>
          <w:rFonts w:cstheme="minorHAnsi"/>
        </w:rPr>
        <w:t xml:space="preserve">will be </w:t>
      </w:r>
      <w:r w:rsidR="006479B7">
        <w:rPr>
          <w:rFonts w:cstheme="minorHAnsi"/>
        </w:rPr>
        <w:t>NOT</w:t>
      </w:r>
      <w:r w:rsidR="006479B7" w:rsidRPr="00822C21">
        <w:rPr>
          <w:rFonts w:cstheme="minorHAnsi"/>
        </w:rPr>
        <w:t xml:space="preserve"> used in MR-DC scenario but only NR SA. That is currently it is enough to define the test cases for NR standalone scenarios. </w:t>
      </w:r>
    </w:p>
    <w:p w14:paraId="09CE4CF0" w14:textId="77777777" w:rsidR="006479B7" w:rsidRPr="00AD61B9" w:rsidRDefault="006479B7" w:rsidP="006479B7">
      <w:pPr>
        <w:spacing w:after="180"/>
        <w:textAlignment w:val="center"/>
        <w:rPr>
          <w:rFonts w:cstheme="minorHAnsi"/>
          <w:sz w:val="24"/>
          <w:szCs w:val="24"/>
        </w:rPr>
      </w:pPr>
      <w:r w:rsidRPr="00822C21">
        <w:rPr>
          <w:rFonts w:cstheme="minorHAnsi"/>
          <w:b/>
          <w:bCs/>
          <w:i/>
          <w:iCs/>
          <w:u w:val="single"/>
        </w:rPr>
        <w:t>Proposal 1:</w:t>
      </w:r>
      <w:r w:rsidRPr="00822C21">
        <w:rPr>
          <w:rFonts w:cstheme="minorHAnsi"/>
          <w:b/>
          <w:bCs/>
          <w:i/>
          <w:iCs/>
        </w:rPr>
        <w:t xml:space="preserve"> It is necessary to define the test cases for NR standalone </w:t>
      </w:r>
      <w:r>
        <w:rPr>
          <w:rFonts w:cstheme="minorHAnsi"/>
          <w:b/>
          <w:bCs/>
          <w:i/>
          <w:iCs/>
        </w:rPr>
        <w:t xml:space="preserve">scenario </w:t>
      </w:r>
      <w:r w:rsidRPr="00822C21">
        <w:rPr>
          <w:rFonts w:cstheme="minorHAnsi"/>
          <w:b/>
          <w:bCs/>
          <w:i/>
          <w:iCs/>
        </w:rPr>
        <w:t>only.</w:t>
      </w:r>
      <w:r w:rsidRPr="00AD61B9">
        <w:rPr>
          <w:rFonts w:cstheme="minorHAnsi"/>
          <w:b/>
          <w:bCs/>
          <w:i/>
          <w:iCs/>
        </w:rPr>
        <w:t xml:space="preserve"> </w:t>
      </w:r>
    </w:p>
    <w:p w14:paraId="4A6A4637" w14:textId="6F7D6E8B" w:rsidR="006479B7" w:rsidRPr="00822C21" w:rsidRDefault="006479B7" w:rsidP="00637B06">
      <w:pPr>
        <w:pStyle w:val="af6"/>
        <w:numPr>
          <w:ilvl w:val="0"/>
          <w:numId w:val="9"/>
        </w:numPr>
        <w:rPr>
          <w:u w:val="single"/>
          <w:lang w:val="en-GB"/>
        </w:rPr>
      </w:pPr>
      <w:r w:rsidRPr="00822C21">
        <w:rPr>
          <w:u w:val="single"/>
          <w:lang w:val="en-GB"/>
        </w:rPr>
        <w:t xml:space="preserve">Issue 2: Which types of </w:t>
      </w:r>
      <w:r>
        <w:rPr>
          <w:u w:val="single"/>
          <w:lang w:val="en-GB"/>
        </w:rPr>
        <w:t xml:space="preserve">measurement </w:t>
      </w:r>
      <w:r w:rsidRPr="00822C21">
        <w:rPr>
          <w:u w:val="single"/>
          <w:lang w:val="en-GB"/>
        </w:rPr>
        <w:t xml:space="preserve">reference signal </w:t>
      </w:r>
      <w:r>
        <w:rPr>
          <w:u w:val="single"/>
          <w:lang w:val="en-GB"/>
        </w:rPr>
        <w:t xml:space="preserve">measured </w:t>
      </w:r>
      <w:r w:rsidRPr="00822C21">
        <w:rPr>
          <w:u w:val="single"/>
          <w:lang w:val="en-GB"/>
        </w:rPr>
        <w:t>by Pre-MG</w:t>
      </w:r>
      <w:r w:rsidR="00476368">
        <w:rPr>
          <w:u w:val="single"/>
          <w:lang w:val="en-GB"/>
        </w:rPr>
        <w:t xml:space="preserve"> within concurrent MGs</w:t>
      </w:r>
      <w:r w:rsidRPr="00822C21">
        <w:rPr>
          <w:u w:val="single"/>
          <w:lang w:val="en-GB"/>
        </w:rPr>
        <w:t xml:space="preserve">? </w:t>
      </w:r>
    </w:p>
    <w:p w14:paraId="6A147A34" w14:textId="3615E91E" w:rsidR="006479B7" w:rsidRDefault="00BD4E78" w:rsidP="006479B7">
      <w:pPr>
        <w:rPr>
          <w:lang w:val="en-GB" w:eastAsia="en-US"/>
        </w:rPr>
      </w:pPr>
      <w:r>
        <w:rPr>
          <w:lang w:val="en-GB" w:eastAsia="en-US"/>
        </w:rPr>
        <w:t>Even</w:t>
      </w:r>
      <w:r w:rsidR="006479B7" w:rsidRPr="00954B7A">
        <w:rPr>
          <w:lang w:val="en-GB" w:eastAsia="en-US"/>
        </w:rPr>
        <w:t xml:space="preserve"> the measurements with pre-MG can be used for not only SSB but also other reference signal (e.g. CSI-RS, PRS). However, since measurements on the CSI-RS and PRS needs the always being activated Pre-MG, it is not </w:t>
      </w:r>
      <w:r w:rsidR="006479B7">
        <w:rPr>
          <w:lang w:val="en-GB" w:eastAsia="en-US"/>
        </w:rPr>
        <w:t>feasible</w:t>
      </w:r>
      <w:r w:rsidR="006479B7" w:rsidRPr="00954B7A">
        <w:rPr>
          <w:lang w:val="en-GB" w:eastAsia="en-US"/>
        </w:rPr>
        <w:t xml:space="preserve"> to verify </w:t>
      </w:r>
      <w:r w:rsidR="006479B7">
        <w:rPr>
          <w:lang w:val="en-GB" w:eastAsia="en-US"/>
        </w:rPr>
        <w:t>all new functionalities of Pre-MG (e.g. the activation/deactivation transition could not be tested) in a single test case. Thus we proposed that:</w:t>
      </w:r>
    </w:p>
    <w:p w14:paraId="2EA10F02" w14:textId="357D39BC" w:rsidR="006479B7" w:rsidRDefault="006479B7" w:rsidP="006479B7">
      <w:pPr>
        <w:rPr>
          <w:rFonts w:cstheme="minorHAnsi"/>
          <w:b/>
          <w:bCs/>
          <w:i/>
          <w:iCs/>
        </w:rPr>
      </w:pPr>
      <w:r w:rsidRPr="00CD36F0">
        <w:rPr>
          <w:rFonts w:cstheme="minorHAnsi"/>
          <w:b/>
          <w:bCs/>
          <w:i/>
          <w:iCs/>
          <w:u w:val="single"/>
        </w:rPr>
        <w:t>Proposal 2:</w:t>
      </w:r>
      <w:r w:rsidRPr="00CD36F0">
        <w:rPr>
          <w:rFonts w:cstheme="minorHAnsi"/>
          <w:b/>
          <w:bCs/>
          <w:i/>
          <w:iCs/>
        </w:rPr>
        <w:t xml:space="preserve"> Test cases for SSB measurement with Pre-MG shall be defined at least. </w:t>
      </w:r>
    </w:p>
    <w:p w14:paraId="201CACAD" w14:textId="77777777" w:rsidR="00225F6A" w:rsidRPr="00CD36F0" w:rsidRDefault="00225F6A" w:rsidP="006479B7">
      <w:pPr>
        <w:rPr>
          <w:rFonts w:cstheme="minorHAnsi"/>
          <w:b/>
          <w:bCs/>
          <w:i/>
          <w:iCs/>
        </w:rPr>
      </w:pPr>
    </w:p>
    <w:p w14:paraId="73C98BB3" w14:textId="77777777" w:rsidR="006479B7" w:rsidRPr="00CD36F0" w:rsidRDefault="006479B7" w:rsidP="00637B06">
      <w:pPr>
        <w:pStyle w:val="af6"/>
        <w:numPr>
          <w:ilvl w:val="0"/>
          <w:numId w:val="9"/>
        </w:numPr>
        <w:rPr>
          <w:u w:val="single"/>
          <w:lang w:val="en-GB"/>
        </w:rPr>
      </w:pPr>
      <w:r w:rsidRPr="00CD36F0">
        <w:rPr>
          <w:u w:val="single"/>
          <w:lang w:val="en-GB"/>
        </w:rPr>
        <w:t>Issue 3: Intra-frequency and inter-frequency measurement</w:t>
      </w:r>
    </w:p>
    <w:p w14:paraId="16015947" w14:textId="77777777" w:rsidR="006479B7" w:rsidRPr="00B62862" w:rsidRDefault="006479B7" w:rsidP="006479B7">
      <w:pPr>
        <w:rPr>
          <w:lang w:val="en-GB" w:eastAsia="en-US"/>
        </w:rPr>
      </w:pPr>
      <w:r w:rsidRPr="00B62862">
        <w:rPr>
          <w:lang w:val="en-GB" w:eastAsia="en-US"/>
        </w:rPr>
        <w:t xml:space="preserve">As RAN4 defined the measurement delay requirements for </w:t>
      </w:r>
      <w:r>
        <w:rPr>
          <w:lang w:val="en-GB" w:eastAsia="en-US"/>
        </w:rPr>
        <w:t>P</w:t>
      </w:r>
      <w:r w:rsidRPr="00B62862">
        <w:rPr>
          <w:lang w:val="en-GB" w:eastAsia="en-US"/>
        </w:rPr>
        <w:t>re-MG based measurements without the status changed, the separated test cases for intra-frequency and inter-frequency measurement are needed.</w:t>
      </w:r>
      <w:r>
        <w:rPr>
          <w:lang w:val="en-GB" w:eastAsia="en-US"/>
        </w:rPr>
        <w:t xml:space="preserve"> However, regarding to the inter-frequency measurement with Pre-MG which shall be always activated is completely same as that with the legacy measurement gap from UE behavior perspective, we can focus on the intra-frequency with gap firstly in order to save testing efforts.</w:t>
      </w:r>
    </w:p>
    <w:p w14:paraId="4CCAA706" w14:textId="0719385A" w:rsidR="006479B7" w:rsidRDefault="006479B7" w:rsidP="006479B7">
      <w:pPr>
        <w:rPr>
          <w:rFonts w:cstheme="minorHAnsi"/>
          <w:b/>
          <w:bCs/>
          <w:i/>
          <w:iCs/>
        </w:rPr>
      </w:pPr>
      <w:r w:rsidRPr="00C57E9F">
        <w:rPr>
          <w:rFonts w:cstheme="minorHAnsi"/>
          <w:b/>
          <w:bCs/>
          <w:i/>
          <w:iCs/>
          <w:u w:val="single"/>
        </w:rPr>
        <w:t>Proposal 3:</w:t>
      </w:r>
      <w:r w:rsidRPr="00C57E9F">
        <w:rPr>
          <w:rFonts w:cstheme="minorHAnsi"/>
          <w:b/>
          <w:bCs/>
          <w:i/>
          <w:iCs/>
        </w:rPr>
        <w:t xml:space="preserve"> Test cases for the intra-frequency with </w:t>
      </w:r>
      <w:r>
        <w:rPr>
          <w:rFonts w:cstheme="minorHAnsi"/>
          <w:b/>
          <w:bCs/>
          <w:i/>
          <w:iCs/>
        </w:rPr>
        <w:t xml:space="preserve">Pre-MG </w:t>
      </w:r>
      <w:r w:rsidRPr="00C57E9F">
        <w:rPr>
          <w:rFonts w:cstheme="minorHAnsi"/>
          <w:b/>
          <w:bCs/>
          <w:i/>
          <w:iCs/>
        </w:rPr>
        <w:t>gap can be defined</w:t>
      </w:r>
      <w:r>
        <w:rPr>
          <w:rFonts w:cstheme="minorHAnsi"/>
          <w:b/>
          <w:bCs/>
          <w:i/>
          <w:iCs/>
        </w:rPr>
        <w:t xml:space="preserve"> with high priority</w:t>
      </w:r>
      <w:r w:rsidRPr="00C57E9F">
        <w:rPr>
          <w:rFonts w:cstheme="minorHAnsi"/>
          <w:b/>
          <w:bCs/>
          <w:i/>
          <w:iCs/>
        </w:rPr>
        <w:t xml:space="preserve">. </w:t>
      </w:r>
    </w:p>
    <w:p w14:paraId="6D937D74" w14:textId="77777777" w:rsidR="00225F6A" w:rsidRPr="00C57E9F" w:rsidRDefault="00225F6A" w:rsidP="006479B7">
      <w:pPr>
        <w:rPr>
          <w:lang w:val="en-GB" w:eastAsia="en-US"/>
        </w:rPr>
      </w:pPr>
    </w:p>
    <w:p w14:paraId="15766DCB" w14:textId="77777777" w:rsidR="006479B7" w:rsidRPr="004636AC" w:rsidRDefault="006479B7" w:rsidP="00637B06">
      <w:pPr>
        <w:pStyle w:val="af6"/>
        <w:numPr>
          <w:ilvl w:val="0"/>
          <w:numId w:val="9"/>
        </w:numPr>
        <w:rPr>
          <w:u w:val="single"/>
          <w:lang w:val="en-GB"/>
        </w:rPr>
      </w:pPr>
      <w:r w:rsidRPr="004636AC">
        <w:rPr>
          <w:u w:val="single"/>
          <w:lang w:val="en-GB"/>
        </w:rPr>
        <w:t xml:space="preserve">Issue 4: </w:t>
      </w:r>
      <w:r>
        <w:rPr>
          <w:u w:val="single"/>
          <w:lang w:val="en-GB"/>
        </w:rPr>
        <w:t>P</w:t>
      </w:r>
      <w:r w:rsidRPr="004636AC">
        <w:rPr>
          <w:u w:val="single"/>
          <w:lang w:val="en-GB"/>
        </w:rPr>
        <w:t>re-MG activation mechanism</w:t>
      </w:r>
    </w:p>
    <w:p w14:paraId="7B5ECBB3" w14:textId="385E832B" w:rsidR="006479B7" w:rsidRPr="00FE3C89" w:rsidRDefault="006479B7" w:rsidP="006479B7">
      <w:pPr>
        <w:rPr>
          <w:lang w:val="en-GB" w:eastAsia="en-US"/>
        </w:rPr>
      </w:pPr>
      <w:r w:rsidRPr="00FE3C89">
        <w:rPr>
          <w:lang w:val="en-GB" w:eastAsia="en-US"/>
        </w:rPr>
        <w:t xml:space="preserve">In principle, both the UE autonomous pre-MG activation and network signalling </w:t>
      </w:r>
      <w:r>
        <w:rPr>
          <w:lang w:val="en-GB" w:eastAsia="en-US"/>
        </w:rPr>
        <w:t>P</w:t>
      </w:r>
      <w:r w:rsidRPr="00FE3C89">
        <w:rPr>
          <w:lang w:val="en-GB" w:eastAsia="en-US"/>
        </w:rPr>
        <w:t>re-MG activation mechanism shall be tested.</w:t>
      </w:r>
      <w:r w:rsidR="006853DE">
        <w:rPr>
          <w:lang w:val="en-GB" w:eastAsia="en-US"/>
        </w:rPr>
        <w:t xml:space="preserve"> But as in Rel17, the test cases for the different activation mechanism are defined. </w:t>
      </w:r>
    </w:p>
    <w:p w14:paraId="7EB992C0" w14:textId="77777777" w:rsidR="006479B7" w:rsidRPr="00FE3C89" w:rsidRDefault="006479B7" w:rsidP="006479B7">
      <w:pPr>
        <w:rPr>
          <w:lang w:val="en-GB" w:eastAsia="en-US"/>
        </w:rPr>
      </w:pPr>
      <w:r>
        <w:rPr>
          <w:lang w:val="en-GB" w:eastAsia="en-US"/>
        </w:rPr>
        <w:t>On the other hand</w:t>
      </w:r>
      <w:r w:rsidRPr="00FE3C89">
        <w:rPr>
          <w:lang w:val="en-GB" w:eastAsia="en-US"/>
        </w:rPr>
        <w:t xml:space="preserve">, in comparison with single carrier cases, there is difference </w:t>
      </w:r>
      <w:r>
        <w:rPr>
          <w:lang w:val="en-GB" w:eastAsia="en-US"/>
        </w:rPr>
        <w:t>from</w:t>
      </w:r>
      <w:r w:rsidRPr="00FE3C89">
        <w:rPr>
          <w:lang w:val="en-GB" w:eastAsia="en-US"/>
        </w:rPr>
        <w:t xml:space="preserve"> UE behaviour</w:t>
      </w:r>
      <w:r>
        <w:rPr>
          <w:lang w:val="en-GB" w:eastAsia="en-US"/>
        </w:rPr>
        <w:t xml:space="preserve"> perspective</w:t>
      </w:r>
      <w:r w:rsidRPr="00FE3C89">
        <w:rPr>
          <w:lang w:val="en-GB" w:eastAsia="en-US"/>
        </w:rPr>
        <w:t xml:space="preserve"> when the pre-MG activation mechanism is based on the network signalling. Therefore, we can propose that:</w:t>
      </w:r>
    </w:p>
    <w:p w14:paraId="303FD25A" w14:textId="247A129C" w:rsidR="006479B7" w:rsidRPr="00952048" w:rsidRDefault="006479B7" w:rsidP="006479B7">
      <w:pPr>
        <w:rPr>
          <w:rFonts w:cstheme="minorHAnsi"/>
          <w:b/>
          <w:bCs/>
          <w:i/>
          <w:iCs/>
        </w:rPr>
      </w:pPr>
      <w:r w:rsidRPr="00FE3C89">
        <w:rPr>
          <w:rFonts w:cstheme="minorHAnsi"/>
          <w:b/>
          <w:bCs/>
          <w:i/>
          <w:iCs/>
          <w:u w:val="single"/>
        </w:rPr>
        <w:t xml:space="preserve">Proposal </w:t>
      </w:r>
      <w:r w:rsidR="006853DE">
        <w:rPr>
          <w:rFonts w:cstheme="minorHAnsi"/>
          <w:b/>
          <w:bCs/>
          <w:i/>
          <w:iCs/>
          <w:u w:val="single"/>
        </w:rPr>
        <w:t>4</w:t>
      </w:r>
      <w:r w:rsidRPr="00FE3C89">
        <w:rPr>
          <w:rFonts w:cstheme="minorHAnsi"/>
          <w:b/>
          <w:bCs/>
          <w:i/>
          <w:iCs/>
          <w:u w:val="single"/>
        </w:rPr>
        <w:t>:</w:t>
      </w:r>
      <w:r w:rsidRPr="00FE3C89">
        <w:rPr>
          <w:rFonts w:cstheme="minorHAnsi"/>
          <w:b/>
          <w:bCs/>
          <w:i/>
          <w:iCs/>
        </w:rPr>
        <w:t xml:space="preserve"> </w:t>
      </w:r>
      <w:r w:rsidR="006853DE">
        <w:rPr>
          <w:rFonts w:cstheme="minorHAnsi"/>
          <w:b/>
          <w:bCs/>
          <w:i/>
          <w:iCs/>
        </w:rPr>
        <w:t xml:space="preserve">In Rel18, </w:t>
      </w:r>
      <w:r w:rsidRPr="00FE3C89">
        <w:rPr>
          <w:rFonts w:cstheme="minorHAnsi"/>
          <w:b/>
          <w:bCs/>
          <w:i/>
          <w:iCs/>
        </w:rPr>
        <w:t xml:space="preserve">the test cases under </w:t>
      </w:r>
      <w:r w:rsidRPr="00952048">
        <w:rPr>
          <w:rFonts w:cstheme="minorHAnsi"/>
          <w:b/>
          <w:bCs/>
          <w:i/>
          <w:iCs/>
        </w:rPr>
        <w:t xml:space="preserve">single carrier </w:t>
      </w:r>
      <w:r w:rsidR="006853DE">
        <w:rPr>
          <w:rFonts w:cstheme="minorHAnsi"/>
          <w:b/>
          <w:bCs/>
          <w:i/>
          <w:iCs/>
        </w:rPr>
        <w:t>w</w:t>
      </w:r>
      <w:r w:rsidR="006853DE" w:rsidRPr="00FE3C89">
        <w:rPr>
          <w:rFonts w:cstheme="minorHAnsi"/>
          <w:b/>
          <w:bCs/>
          <w:i/>
          <w:iCs/>
        </w:rPr>
        <w:t xml:space="preserve">hen the pre-MG activation is based on </w:t>
      </w:r>
      <w:r w:rsidR="006853DE">
        <w:rPr>
          <w:rFonts w:cstheme="minorHAnsi"/>
          <w:b/>
          <w:bCs/>
          <w:i/>
          <w:iCs/>
        </w:rPr>
        <w:t>UE</w:t>
      </w:r>
      <w:r w:rsidR="006853DE" w:rsidRPr="006853DE">
        <w:rPr>
          <w:lang w:val="en-GB" w:eastAsia="en-US"/>
        </w:rPr>
        <w:t xml:space="preserve"> </w:t>
      </w:r>
      <w:r w:rsidR="006853DE" w:rsidRPr="006853DE">
        <w:rPr>
          <w:rFonts w:cstheme="minorHAnsi"/>
          <w:b/>
          <w:bCs/>
          <w:i/>
          <w:iCs/>
        </w:rPr>
        <w:t>autonomous pre-MG activation</w:t>
      </w:r>
      <w:r w:rsidR="006853DE">
        <w:rPr>
          <w:rFonts w:cstheme="minorHAnsi"/>
          <w:b/>
          <w:bCs/>
          <w:i/>
          <w:iCs/>
        </w:rPr>
        <w:t xml:space="preserve"> </w:t>
      </w:r>
      <w:r w:rsidRPr="00952048">
        <w:rPr>
          <w:rFonts w:cstheme="minorHAnsi"/>
          <w:b/>
          <w:bCs/>
          <w:i/>
          <w:iCs/>
        </w:rPr>
        <w:t>shall be defined</w:t>
      </w:r>
      <w:r w:rsidR="006853DE">
        <w:rPr>
          <w:rFonts w:cstheme="minorHAnsi"/>
          <w:b/>
          <w:bCs/>
          <w:i/>
          <w:iCs/>
        </w:rPr>
        <w:t>.</w:t>
      </w:r>
    </w:p>
    <w:p w14:paraId="085213D4" w14:textId="77777777" w:rsidR="006479B7" w:rsidRPr="00D54CB1" w:rsidRDefault="006479B7" w:rsidP="006479B7">
      <w:pPr>
        <w:rPr>
          <w:highlight w:val="yellow"/>
          <w:lang w:val="en-GB" w:eastAsia="en-US"/>
        </w:rPr>
      </w:pPr>
    </w:p>
    <w:p w14:paraId="4FCF5BBF" w14:textId="77777777" w:rsidR="006479B7" w:rsidRPr="00D84224" w:rsidRDefault="006479B7" w:rsidP="00637B06">
      <w:pPr>
        <w:pStyle w:val="af6"/>
        <w:numPr>
          <w:ilvl w:val="0"/>
          <w:numId w:val="9"/>
        </w:numPr>
        <w:rPr>
          <w:u w:val="single"/>
          <w:lang w:val="en-GB"/>
        </w:rPr>
      </w:pPr>
      <w:r w:rsidRPr="00D84224">
        <w:rPr>
          <w:u w:val="single"/>
          <w:lang w:val="en-GB"/>
        </w:rPr>
        <w:t>Issue 5: For UE autonomous pre-MG activation, whether all trigger events shall be tested?</w:t>
      </w:r>
    </w:p>
    <w:p w14:paraId="60FF7CE9" w14:textId="77777777" w:rsidR="006479B7" w:rsidRDefault="006479B7" w:rsidP="006479B7">
      <w:pPr>
        <w:rPr>
          <w:lang w:val="en-GB" w:eastAsia="en-US"/>
        </w:rPr>
      </w:pPr>
      <w:r>
        <w:rPr>
          <w:lang w:val="en-GB" w:eastAsia="en-US"/>
        </w:rPr>
        <w:t>In Rel17, multiple trigger events below were agreed for pre-MG activation mechanism. However, from the requirements themselves, we believe only BWP-switching case is needed.</w:t>
      </w:r>
    </w:p>
    <w:p w14:paraId="4467DE45" w14:textId="77777777" w:rsidR="006479B7" w:rsidRDefault="006479B7" w:rsidP="006479B7">
      <w:pPr>
        <w:rPr>
          <w:lang w:val="en-GB"/>
        </w:rPr>
      </w:pPr>
      <w:r>
        <w:rPr>
          <w:lang w:val="en-GB"/>
        </w:rPr>
        <w:t>And we can also focus on the trigger event of BWP switching which is more important using cases.</w:t>
      </w:r>
    </w:p>
    <w:p w14:paraId="5FC6DEEC" w14:textId="31175756" w:rsidR="006479B7" w:rsidRDefault="006479B7" w:rsidP="006479B7">
      <w:pPr>
        <w:rPr>
          <w:rFonts w:cstheme="minorHAnsi"/>
          <w:b/>
          <w:bCs/>
          <w:i/>
          <w:iCs/>
        </w:rPr>
      </w:pPr>
      <w:r w:rsidRPr="00225F6A">
        <w:rPr>
          <w:rFonts w:cstheme="minorHAnsi"/>
          <w:b/>
          <w:bCs/>
          <w:i/>
          <w:iCs/>
          <w:u w:val="single"/>
        </w:rPr>
        <w:lastRenderedPageBreak/>
        <w:t>Proposal 5:</w:t>
      </w:r>
      <w:r w:rsidRPr="00225F6A">
        <w:rPr>
          <w:rFonts w:cstheme="minorHAnsi"/>
          <w:b/>
          <w:bCs/>
          <w:i/>
          <w:iCs/>
        </w:rPr>
        <w:t xml:space="preserve"> BWP switching trigger event can be tested ONLY.</w:t>
      </w:r>
    </w:p>
    <w:p w14:paraId="677E4ABE" w14:textId="77777777" w:rsidR="00225F6A" w:rsidRPr="00E5433C" w:rsidRDefault="00225F6A" w:rsidP="006479B7">
      <w:pPr>
        <w:rPr>
          <w:lang w:val="en-GB"/>
        </w:rPr>
      </w:pPr>
    </w:p>
    <w:p w14:paraId="6B62E61D" w14:textId="77777777" w:rsidR="006479B7" w:rsidRPr="00A76627" w:rsidRDefault="006479B7" w:rsidP="00637B06">
      <w:pPr>
        <w:pStyle w:val="af6"/>
        <w:numPr>
          <w:ilvl w:val="0"/>
          <w:numId w:val="9"/>
        </w:numPr>
        <w:rPr>
          <w:u w:val="single"/>
          <w:lang w:val="en-GB"/>
        </w:rPr>
      </w:pPr>
      <w:r w:rsidRPr="00A76627">
        <w:rPr>
          <w:u w:val="single"/>
          <w:lang w:val="en-GB"/>
        </w:rPr>
        <w:t xml:space="preserve">Issue 6: DRX </w:t>
      </w:r>
    </w:p>
    <w:p w14:paraId="4C22D355" w14:textId="77777777" w:rsidR="006479B7" w:rsidRDefault="006479B7" w:rsidP="006479B7">
      <w:pPr>
        <w:rPr>
          <w:bCs/>
        </w:rPr>
      </w:pPr>
      <w:r>
        <w:rPr>
          <w:bCs/>
        </w:rPr>
        <w:t>As in WID, the measurement gap enhancement is only considered in RRC_CONNECT, we need not any test cases for DRX.</w:t>
      </w:r>
    </w:p>
    <w:p w14:paraId="6F1233D3" w14:textId="73064651" w:rsidR="006479B7" w:rsidRDefault="006479B7" w:rsidP="006479B7">
      <w:pPr>
        <w:rPr>
          <w:b/>
          <w:bCs/>
          <w:i/>
          <w:iCs/>
        </w:rPr>
      </w:pPr>
      <w:r>
        <w:rPr>
          <w:b/>
          <w:bCs/>
          <w:i/>
          <w:iCs/>
          <w:u w:val="single"/>
        </w:rPr>
        <w:t>Proposal 6:</w:t>
      </w:r>
      <w:r>
        <w:rPr>
          <w:b/>
          <w:bCs/>
          <w:i/>
          <w:iCs/>
        </w:rPr>
        <w:t xml:space="preserve"> Non-DRX cases will be tested only </w:t>
      </w:r>
      <w:r>
        <w:rPr>
          <w:rFonts w:hint="eastAsia"/>
          <w:b/>
          <w:bCs/>
          <w:i/>
          <w:iCs/>
        </w:rPr>
        <w:t>in</w:t>
      </w:r>
      <w:r>
        <w:rPr>
          <w:b/>
          <w:bCs/>
          <w:i/>
          <w:iCs/>
        </w:rPr>
        <w:t xml:space="preserve"> Rel1</w:t>
      </w:r>
      <w:r w:rsidR="006853DE">
        <w:rPr>
          <w:b/>
          <w:bCs/>
          <w:i/>
          <w:iCs/>
        </w:rPr>
        <w:t>8</w:t>
      </w:r>
      <w:r>
        <w:rPr>
          <w:b/>
          <w:bCs/>
          <w:i/>
          <w:iCs/>
        </w:rPr>
        <w:t>.</w:t>
      </w:r>
    </w:p>
    <w:p w14:paraId="52C495D3" w14:textId="77777777" w:rsidR="00225F6A" w:rsidRDefault="00225F6A" w:rsidP="006479B7">
      <w:pPr>
        <w:rPr>
          <w:b/>
          <w:bCs/>
          <w:i/>
          <w:iCs/>
        </w:rPr>
      </w:pPr>
    </w:p>
    <w:p w14:paraId="048074BC" w14:textId="6E99BC5F" w:rsidR="001C36BE" w:rsidRPr="00A76627" w:rsidRDefault="001C36BE" w:rsidP="00637B06">
      <w:pPr>
        <w:pStyle w:val="af6"/>
        <w:numPr>
          <w:ilvl w:val="0"/>
          <w:numId w:val="9"/>
        </w:numPr>
        <w:rPr>
          <w:u w:val="single"/>
          <w:lang w:val="en-GB"/>
        </w:rPr>
      </w:pPr>
      <w:r w:rsidRPr="00A76627">
        <w:rPr>
          <w:u w:val="single"/>
          <w:lang w:val="en-GB"/>
        </w:rPr>
        <w:t xml:space="preserve">Issue </w:t>
      </w:r>
      <w:r>
        <w:rPr>
          <w:u w:val="single"/>
          <w:lang w:val="en-GB"/>
        </w:rPr>
        <w:t>7</w:t>
      </w:r>
      <w:r w:rsidRPr="00A76627">
        <w:rPr>
          <w:u w:val="single"/>
          <w:lang w:val="en-GB"/>
        </w:rPr>
        <w:t xml:space="preserve">: </w:t>
      </w:r>
      <w:r>
        <w:rPr>
          <w:u w:val="single"/>
          <w:lang w:val="en-GB"/>
        </w:rPr>
        <w:t>Colliding case</w:t>
      </w:r>
      <w:r w:rsidRPr="00A76627">
        <w:rPr>
          <w:u w:val="single"/>
          <w:lang w:val="en-GB"/>
        </w:rPr>
        <w:t xml:space="preserve"> </w:t>
      </w:r>
    </w:p>
    <w:p w14:paraId="4F0AF1B7" w14:textId="26294C7B" w:rsidR="001C36BE" w:rsidRDefault="001C36BE" w:rsidP="001C36BE">
      <w:pPr>
        <w:rPr>
          <w:bCs/>
        </w:rPr>
      </w:pPr>
      <w:r>
        <w:rPr>
          <w:bCs/>
        </w:rPr>
        <w:t>If there is no colliding in the test cases for Case 1 and Case 2, the functionality of each measurement instance can be independent. That is the corresponding functionality tests can be covered by Rel17 for each of features. For an example, in case of Pre</w:t>
      </w:r>
      <w:r w:rsidR="006853DE">
        <w:rPr>
          <w:bCs/>
        </w:rPr>
        <w:t>-</w:t>
      </w:r>
      <w:r>
        <w:rPr>
          <w:bCs/>
        </w:rPr>
        <w:t>MG + Type2 MG, the concurrent MGs functionality can be tested by Rel17 concurrent MG TCs and Pre</w:t>
      </w:r>
      <w:r w:rsidR="006853DE">
        <w:rPr>
          <w:bCs/>
        </w:rPr>
        <w:t>-</w:t>
      </w:r>
      <w:r>
        <w:rPr>
          <w:bCs/>
        </w:rPr>
        <w:t>MG by Rel17 Pre</w:t>
      </w:r>
      <w:r w:rsidR="006853DE">
        <w:rPr>
          <w:bCs/>
        </w:rPr>
        <w:t>-</w:t>
      </w:r>
      <w:r>
        <w:rPr>
          <w:bCs/>
        </w:rPr>
        <w:t>MG TCs.</w:t>
      </w:r>
    </w:p>
    <w:p w14:paraId="35802372" w14:textId="11B67D30" w:rsidR="003A3CA1" w:rsidRDefault="001C36BE" w:rsidP="001C36BE">
      <w:pPr>
        <w:rPr>
          <w:b/>
          <w:bCs/>
          <w:i/>
          <w:iCs/>
        </w:rPr>
      </w:pPr>
      <w:r>
        <w:rPr>
          <w:b/>
          <w:bCs/>
          <w:i/>
          <w:iCs/>
          <w:u w:val="single"/>
        </w:rPr>
        <w:t>Proposal 7:</w:t>
      </w:r>
      <w:r>
        <w:rPr>
          <w:b/>
          <w:bCs/>
          <w:i/>
          <w:iCs/>
        </w:rPr>
        <w:t xml:space="preserve"> </w:t>
      </w:r>
      <w:r w:rsidR="003A3CA1">
        <w:rPr>
          <w:rFonts w:hint="eastAsia"/>
          <w:b/>
          <w:bCs/>
          <w:i/>
          <w:iCs/>
        </w:rPr>
        <w:t>O</w:t>
      </w:r>
      <w:r w:rsidR="00140411">
        <w:rPr>
          <w:b/>
          <w:bCs/>
          <w:i/>
          <w:iCs/>
        </w:rPr>
        <w:t>nly</w:t>
      </w:r>
      <w:r w:rsidR="003A3CA1">
        <w:rPr>
          <w:rFonts w:hint="eastAsia"/>
          <w:b/>
          <w:bCs/>
          <w:i/>
          <w:iCs/>
        </w:rPr>
        <w:t xml:space="preserve"> </w:t>
      </w:r>
      <w:r w:rsidR="003A3CA1">
        <w:rPr>
          <w:b/>
          <w:bCs/>
          <w:i/>
          <w:iCs/>
        </w:rPr>
        <w:t>the test case when the colliding happened needs to be defined.</w:t>
      </w:r>
      <w:r w:rsidR="00225F6A">
        <w:rPr>
          <w:b/>
          <w:bCs/>
          <w:i/>
          <w:iCs/>
        </w:rPr>
        <w:t xml:space="preserve"> </w:t>
      </w:r>
      <w:r w:rsidR="003A3CA1">
        <w:rPr>
          <w:b/>
          <w:bCs/>
          <w:i/>
          <w:iCs/>
        </w:rPr>
        <w:t xml:space="preserve">And in the test case for colliding, the separated </w:t>
      </w:r>
      <w:r w:rsidR="006853DE">
        <w:rPr>
          <w:b/>
          <w:bCs/>
          <w:i/>
          <w:iCs/>
        </w:rPr>
        <w:t xml:space="preserve">sub test </w:t>
      </w:r>
      <w:r w:rsidR="003A3CA1">
        <w:rPr>
          <w:b/>
          <w:bCs/>
          <w:i/>
          <w:iCs/>
        </w:rPr>
        <w:t>cases with different Pre</w:t>
      </w:r>
      <w:r w:rsidR="00225F6A">
        <w:rPr>
          <w:b/>
          <w:bCs/>
          <w:i/>
          <w:iCs/>
        </w:rPr>
        <w:t>-</w:t>
      </w:r>
      <w:r w:rsidR="003A3CA1">
        <w:rPr>
          <w:b/>
          <w:bCs/>
          <w:i/>
          <w:iCs/>
        </w:rPr>
        <w:t>MG priority can be considered.</w:t>
      </w:r>
    </w:p>
    <w:p w14:paraId="285B1E97" w14:textId="3DBFF1DC" w:rsidR="006479B7" w:rsidRPr="00225F6A" w:rsidRDefault="006479B7" w:rsidP="006479B7"/>
    <w:p w14:paraId="7F9BC219" w14:textId="657E9B53" w:rsidR="00140411" w:rsidRDefault="00140411" w:rsidP="00140411">
      <w:pPr>
        <w:pStyle w:val="1"/>
        <w:numPr>
          <w:ilvl w:val="1"/>
          <w:numId w:val="2"/>
        </w:numPr>
        <w:rPr>
          <w:rFonts w:asciiTheme="minorHAnsi" w:hAnsiTheme="minorHAnsi" w:cstheme="minorHAnsi"/>
          <w:bCs/>
          <w:lang w:eastAsia="zh-CN"/>
        </w:rPr>
      </w:pPr>
      <w:r>
        <w:rPr>
          <w:rFonts w:asciiTheme="minorHAnsi" w:hAnsiTheme="minorHAnsi" w:cstheme="minorHAnsi"/>
          <w:bCs/>
          <w:lang w:eastAsia="zh-CN"/>
        </w:rPr>
        <w:t>Testing procedure</w:t>
      </w:r>
    </w:p>
    <w:p w14:paraId="21B9EB5E" w14:textId="03CF85C6" w:rsidR="00140411" w:rsidRDefault="00140411" w:rsidP="00140411">
      <w:pPr>
        <w:rPr>
          <w:rFonts w:cs="v4.2.0"/>
        </w:rPr>
      </w:pPr>
      <w:r w:rsidRPr="00BE4EFF">
        <w:rPr>
          <w:rFonts w:cs="v4.2.0"/>
        </w:rPr>
        <w:t xml:space="preserve">Nevertheless, in order to reduce the number of test cases as possible, if the testing procedure in in which </w:t>
      </w:r>
      <w:r>
        <w:rPr>
          <w:rFonts w:cs="v4.2.0"/>
        </w:rPr>
        <w:t>several</w:t>
      </w:r>
      <w:r w:rsidRPr="00BE4EFF">
        <w:rPr>
          <w:rFonts w:cs="v4.2.0"/>
        </w:rPr>
        <w:t xml:space="preserve"> successive time periods being included, </w:t>
      </w:r>
      <w:r>
        <w:rPr>
          <w:rFonts w:cs="v4.2.0"/>
        </w:rPr>
        <w:t>the multiple functionalities and performance are desired to be</w:t>
      </w:r>
      <w:r w:rsidRPr="00BE4EFF">
        <w:rPr>
          <w:rFonts w:cs="v4.2.0"/>
        </w:rPr>
        <w:t xml:space="preserve"> tested together.</w:t>
      </w:r>
    </w:p>
    <w:p w14:paraId="74873D9A" w14:textId="77777777" w:rsidR="00140411" w:rsidRPr="00AD61B9" w:rsidRDefault="00140411" w:rsidP="00140411">
      <w:pPr>
        <w:rPr>
          <w:sz w:val="24"/>
          <w:szCs w:val="24"/>
        </w:rPr>
      </w:pPr>
      <w:r>
        <w:rPr>
          <w:lang w:val="en-GB" w:eastAsia="en-US"/>
        </w:rPr>
        <w:t>In our view, the testing procedure for the enhanced measurement gap can be based on the test procedure for the preconfigured measurement gap in Rel17. The difference is the new pre-MG activation/deactivation requirements and new measurement behaviour because of the colliding with other concurrent MGs shall be verified also.</w:t>
      </w:r>
      <w:r w:rsidRPr="00AD61B9">
        <w:t xml:space="preserve"> </w:t>
      </w:r>
    </w:p>
    <w:p w14:paraId="03532F97" w14:textId="77777777" w:rsidR="00140411" w:rsidRDefault="00140411" w:rsidP="00140411">
      <w:pPr>
        <w:rPr>
          <w:lang w:eastAsia="en-US"/>
        </w:rPr>
      </w:pPr>
    </w:p>
    <w:p w14:paraId="29556409" w14:textId="6A842C49" w:rsidR="00140411" w:rsidRPr="00140411" w:rsidRDefault="00140411" w:rsidP="00140411">
      <w:pPr>
        <w:rPr>
          <w:b/>
          <w:bCs/>
        </w:rPr>
      </w:pPr>
      <w:r w:rsidRPr="00225F6A">
        <w:rPr>
          <w:rFonts w:hint="eastAsia"/>
          <w:b/>
          <w:bCs/>
          <w:u w:val="single"/>
        </w:rPr>
        <w:t>O</w:t>
      </w:r>
      <w:r w:rsidRPr="00225F6A">
        <w:rPr>
          <w:b/>
          <w:bCs/>
          <w:u w:val="single"/>
        </w:rPr>
        <w:t>bservation</w:t>
      </w:r>
      <w:r w:rsidR="00225F6A" w:rsidRPr="00225F6A">
        <w:rPr>
          <w:b/>
          <w:bCs/>
          <w:u w:val="single"/>
        </w:rPr>
        <w:t xml:space="preserve"> 1</w:t>
      </w:r>
      <w:r w:rsidRPr="00225F6A">
        <w:rPr>
          <w:b/>
          <w:bCs/>
          <w:u w:val="single"/>
        </w:rPr>
        <w:t>:</w:t>
      </w:r>
      <w:r w:rsidRPr="00140411">
        <w:rPr>
          <w:b/>
          <w:bCs/>
        </w:rPr>
        <w:t xml:space="preserve"> the testing procedure can </w:t>
      </w:r>
      <w:r w:rsidR="00EB3137">
        <w:rPr>
          <w:b/>
          <w:bCs/>
        </w:rPr>
        <w:t>fulfill</w:t>
      </w:r>
      <w:r w:rsidRPr="00140411">
        <w:rPr>
          <w:b/>
          <w:bCs/>
        </w:rPr>
        <w:t xml:space="preserve"> the </w:t>
      </w:r>
      <w:r w:rsidR="00225F6A">
        <w:rPr>
          <w:b/>
          <w:bCs/>
        </w:rPr>
        <w:t>multiple</w:t>
      </w:r>
      <w:r w:rsidRPr="00140411">
        <w:rPr>
          <w:b/>
          <w:bCs/>
        </w:rPr>
        <w:t xml:space="preserve"> purpose</w:t>
      </w:r>
      <w:r w:rsidR="00225F6A">
        <w:rPr>
          <w:b/>
          <w:bCs/>
        </w:rPr>
        <w:t>s</w:t>
      </w:r>
      <w:r w:rsidRPr="00140411">
        <w:rPr>
          <w:b/>
          <w:bCs/>
        </w:rPr>
        <w:t>.</w:t>
      </w:r>
    </w:p>
    <w:p w14:paraId="4BEB7F3E" w14:textId="49FA2D02" w:rsidR="00140411" w:rsidRPr="00140411" w:rsidRDefault="00140411" w:rsidP="00140411">
      <w:pPr>
        <w:pStyle w:val="af6"/>
        <w:numPr>
          <w:ilvl w:val="0"/>
          <w:numId w:val="11"/>
        </w:numPr>
        <w:rPr>
          <w:b/>
          <w:bCs/>
        </w:rPr>
      </w:pPr>
      <w:r w:rsidRPr="00140411">
        <w:rPr>
          <w:b/>
          <w:bCs/>
        </w:rPr>
        <w:t xml:space="preserve">The requirements of measurement reporting delay for the measurement </w:t>
      </w:r>
      <w:r w:rsidR="00225F6A">
        <w:rPr>
          <w:b/>
          <w:bCs/>
        </w:rPr>
        <w:t>by</w:t>
      </w:r>
      <w:r w:rsidRPr="00140411">
        <w:rPr>
          <w:b/>
          <w:bCs/>
        </w:rPr>
        <w:t xml:space="preserve"> legacy </w:t>
      </w:r>
      <w:r w:rsidRPr="00140411">
        <w:rPr>
          <w:rFonts w:hint="eastAsia"/>
          <w:b/>
          <w:bCs/>
        </w:rPr>
        <w:t>MG</w:t>
      </w:r>
      <w:r w:rsidRPr="00140411">
        <w:rPr>
          <w:b/>
          <w:bCs/>
        </w:rPr>
        <w:t xml:space="preserve"> </w:t>
      </w:r>
      <w:r w:rsidRPr="00140411">
        <w:rPr>
          <w:rFonts w:hint="eastAsia"/>
          <w:b/>
          <w:bCs/>
        </w:rPr>
        <w:t>within</w:t>
      </w:r>
      <w:r w:rsidRPr="00140411">
        <w:rPr>
          <w:b/>
          <w:bCs/>
        </w:rPr>
        <w:t xml:space="preserve"> the concurrent MGs which is not collided with Pre-</w:t>
      </w:r>
      <w:r w:rsidRPr="00140411">
        <w:rPr>
          <w:rFonts w:hint="eastAsia"/>
          <w:b/>
          <w:bCs/>
        </w:rPr>
        <w:t>MG</w:t>
      </w:r>
    </w:p>
    <w:p w14:paraId="247D536E" w14:textId="3A80B271" w:rsidR="00140411" w:rsidRPr="00140411" w:rsidRDefault="00140411" w:rsidP="00140411">
      <w:pPr>
        <w:pStyle w:val="af6"/>
        <w:numPr>
          <w:ilvl w:val="0"/>
          <w:numId w:val="11"/>
        </w:numPr>
        <w:rPr>
          <w:b/>
          <w:bCs/>
        </w:rPr>
      </w:pPr>
      <w:r w:rsidRPr="00140411">
        <w:rPr>
          <w:b/>
          <w:bCs/>
        </w:rPr>
        <w:t xml:space="preserve">The requirements of measurement reporting delay for the measurement </w:t>
      </w:r>
      <w:r w:rsidR="00225F6A">
        <w:rPr>
          <w:b/>
          <w:bCs/>
        </w:rPr>
        <w:t>by</w:t>
      </w:r>
      <w:r w:rsidRPr="00140411">
        <w:rPr>
          <w:b/>
          <w:bCs/>
        </w:rPr>
        <w:t xml:space="preserve"> </w:t>
      </w:r>
      <w:r w:rsidRPr="00140411">
        <w:rPr>
          <w:rFonts w:hint="eastAsia"/>
          <w:b/>
          <w:bCs/>
        </w:rPr>
        <w:t>Pre</w:t>
      </w:r>
      <w:r w:rsidRPr="00140411">
        <w:rPr>
          <w:b/>
          <w:bCs/>
        </w:rPr>
        <w:t>-</w:t>
      </w:r>
      <w:r w:rsidRPr="00140411">
        <w:rPr>
          <w:rFonts w:hint="eastAsia"/>
          <w:b/>
          <w:bCs/>
        </w:rPr>
        <w:t>MG</w:t>
      </w:r>
      <w:r w:rsidRPr="00140411">
        <w:rPr>
          <w:b/>
          <w:bCs/>
        </w:rPr>
        <w:t xml:space="preserve"> </w:t>
      </w:r>
      <w:r w:rsidRPr="00140411">
        <w:rPr>
          <w:rFonts w:hint="eastAsia"/>
          <w:b/>
          <w:bCs/>
        </w:rPr>
        <w:t>within</w:t>
      </w:r>
      <w:r w:rsidRPr="00140411">
        <w:rPr>
          <w:b/>
          <w:bCs/>
        </w:rPr>
        <w:t xml:space="preserve"> the concurrent MGs which is not collided with Pre-</w:t>
      </w:r>
      <w:r w:rsidRPr="00140411">
        <w:rPr>
          <w:rFonts w:hint="eastAsia"/>
          <w:b/>
          <w:bCs/>
        </w:rPr>
        <w:t>MG</w:t>
      </w:r>
    </w:p>
    <w:p w14:paraId="76F657A2" w14:textId="77777777" w:rsidR="00140411" w:rsidRPr="00140411" w:rsidRDefault="00140411" w:rsidP="00140411">
      <w:pPr>
        <w:pStyle w:val="af6"/>
        <w:numPr>
          <w:ilvl w:val="0"/>
          <w:numId w:val="11"/>
        </w:numPr>
        <w:rPr>
          <w:b/>
          <w:bCs/>
        </w:rPr>
      </w:pPr>
      <w:r w:rsidRPr="00140411">
        <w:rPr>
          <w:b/>
          <w:bCs/>
        </w:rPr>
        <w:t xml:space="preserve">The requirements </w:t>
      </w:r>
      <w:r w:rsidRPr="00140411">
        <w:rPr>
          <w:rFonts w:hint="eastAsia"/>
          <w:b/>
          <w:bCs/>
        </w:rPr>
        <w:t>o</w:t>
      </w:r>
      <w:r w:rsidRPr="00140411">
        <w:rPr>
          <w:b/>
          <w:bCs/>
        </w:rPr>
        <w:t xml:space="preserve">n activation delay of Pre-MG within </w:t>
      </w:r>
      <w:r w:rsidRPr="00140411">
        <w:rPr>
          <w:rFonts w:hint="eastAsia"/>
          <w:b/>
          <w:bCs/>
        </w:rPr>
        <w:t>concurrent</w:t>
      </w:r>
      <w:r w:rsidRPr="00140411">
        <w:rPr>
          <w:b/>
          <w:bCs/>
        </w:rPr>
        <w:t xml:space="preserve"> </w:t>
      </w:r>
      <w:r w:rsidRPr="00140411">
        <w:rPr>
          <w:rFonts w:hint="eastAsia"/>
          <w:b/>
          <w:bCs/>
        </w:rPr>
        <w:t>MGs</w:t>
      </w:r>
    </w:p>
    <w:p w14:paraId="638CD64A" w14:textId="0170A807" w:rsidR="00140411" w:rsidRPr="00140411" w:rsidRDefault="00140411" w:rsidP="00140411">
      <w:pPr>
        <w:pStyle w:val="af6"/>
        <w:numPr>
          <w:ilvl w:val="0"/>
          <w:numId w:val="11"/>
        </w:numPr>
        <w:rPr>
          <w:b/>
          <w:bCs/>
        </w:rPr>
      </w:pPr>
      <w:r w:rsidRPr="00140411">
        <w:rPr>
          <w:b/>
          <w:bCs/>
        </w:rPr>
        <w:t>The new functionalit</w:t>
      </w:r>
      <w:r w:rsidR="00225F6A">
        <w:rPr>
          <w:b/>
          <w:bCs/>
        </w:rPr>
        <w:t>ies</w:t>
      </w:r>
      <w:r w:rsidRPr="00140411">
        <w:rPr>
          <w:b/>
          <w:bCs/>
        </w:rPr>
        <w:t xml:space="preserve"> of dynamical collision rules for Pre-MG within </w:t>
      </w:r>
      <w:r w:rsidRPr="00140411">
        <w:rPr>
          <w:rFonts w:hint="eastAsia"/>
          <w:b/>
          <w:bCs/>
        </w:rPr>
        <w:t>concurrent</w:t>
      </w:r>
      <w:r w:rsidRPr="00140411">
        <w:rPr>
          <w:b/>
          <w:bCs/>
        </w:rPr>
        <w:t xml:space="preserve"> </w:t>
      </w:r>
      <w:r w:rsidRPr="00140411">
        <w:rPr>
          <w:rFonts w:hint="eastAsia"/>
          <w:b/>
          <w:bCs/>
        </w:rPr>
        <w:t>MGs</w:t>
      </w:r>
    </w:p>
    <w:p w14:paraId="2D05B937" w14:textId="77777777" w:rsidR="00140411" w:rsidRPr="00140411" w:rsidRDefault="00140411" w:rsidP="00140411">
      <w:pPr>
        <w:pStyle w:val="af6"/>
        <w:numPr>
          <w:ilvl w:val="0"/>
          <w:numId w:val="11"/>
        </w:numPr>
        <w:rPr>
          <w:b/>
          <w:bCs/>
        </w:rPr>
      </w:pPr>
      <w:r w:rsidRPr="00140411">
        <w:rPr>
          <w:b/>
          <w:bCs/>
        </w:rPr>
        <w:t xml:space="preserve">The requirements of measurement reporting delay for the measurement with </w:t>
      </w:r>
      <w:r w:rsidRPr="00140411">
        <w:rPr>
          <w:rFonts w:hint="eastAsia"/>
          <w:b/>
          <w:bCs/>
        </w:rPr>
        <w:t>Pre</w:t>
      </w:r>
      <w:r w:rsidRPr="00140411">
        <w:rPr>
          <w:b/>
          <w:bCs/>
        </w:rPr>
        <w:t>-</w:t>
      </w:r>
      <w:r w:rsidRPr="00140411">
        <w:rPr>
          <w:rFonts w:hint="eastAsia"/>
          <w:b/>
          <w:bCs/>
        </w:rPr>
        <w:t>MG</w:t>
      </w:r>
      <w:r w:rsidRPr="00140411">
        <w:rPr>
          <w:b/>
          <w:bCs/>
        </w:rPr>
        <w:t xml:space="preserve"> </w:t>
      </w:r>
      <w:r w:rsidRPr="00140411">
        <w:rPr>
          <w:rFonts w:hint="eastAsia"/>
          <w:b/>
          <w:bCs/>
        </w:rPr>
        <w:t>within</w:t>
      </w:r>
      <w:r w:rsidRPr="00140411">
        <w:rPr>
          <w:b/>
          <w:bCs/>
        </w:rPr>
        <w:t xml:space="preserve"> the other concurrent MGs which is collided with Pre-</w:t>
      </w:r>
      <w:r w:rsidRPr="00140411">
        <w:rPr>
          <w:rFonts w:hint="eastAsia"/>
          <w:b/>
          <w:bCs/>
        </w:rPr>
        <w:t>MG</w:t>
      </w:r>
    </w:p>
    <w:p w14:paraId="4F9F2EC6" w14:textId="138AADFE" w:rsidR="00140411" w:rsidRDefault="006A36A6" w:rsidP="00140411">
      <w:r>
        <w:object w:dxaOrig="13951" w:dyaOrig="12120" w14:anchorId="274E5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8.5pt" o:ole="">
            <v:imagedata r:id="rId8" o:title=""/>
          </v:shape>
          <o:OLEObject Type="Embed" ProgID="Visio.Drawing.15" ShapeID="_x0000_i1025" DrawAspect="Content" ObjectID="_1769861491" r:id="rId9"/>
        </w:object>
      </w:r>
    </w:p>
    <w:p w14:paraId="28D239D3" w14:textId="77777777" w:rsidR="00140411" w:rsidRPr="00F20E5C" w:rsidRDefault="00140411" w:rsidP="00140411">
      <w:pPr>
        <w:jc w:val="center"/>
        <w:rPr>
          <w:lang w:eastAsia="en-US"/>
        </w:rPr>
      </w:pPr>
      <w:r>
        <w:t>Figure 1. Testing procedure for measurement with activated Pre-MG</w:t>
      </w:r>
    </w:p>
    <w:p w14:paraId="2401099A" w14:textId="77777777" w:rsidR="00140411" w:rsidRDefault="00140411" w:rsidP="00140411">
      <w:pPr>
        <w:rPr>
          <w:highlight w:val="yellow"/>
        </w:rPr>
      </w:pPr>
    </w:p>
    <w:p w14:paraId="56DA2A64" w14:textId="19A20CA3" w:rsidR="00140411" w:rsidRDefault="00140411" w:rsidP="00140411">
      <w:pPr>
        <w:rPr>
          <w:rFonts w:cs="v4.2.0"/>
        </w:rPr>
      </w:pPr>
      <w:r w:rsidRPr="00C379DE">
        <w:t xml:space="preserve">As illustrated in the figure above, the testing procedure for measurements </w:t>
      </w:r>
      <w:r w:rsidR="0070525B">
        <w:t>by</w:t>
      </w:r>
      <w:r w:rsidRPr="00C379DE">
        <w:t xml:space="preserve"> Pre-MG</w:t>
      </w:r>
      <w:r>
        <w:t xml:space="preserve"> which is transited from </w:t>
      </w:r>
      <w:r w:rsidRPr="00EF5167">
        <w:rPr>
          <w:b/>
          <w:bCs/>
        </w:rPr>
        <w:t>deactivation to activation</w:t>
      </w:r>
      <w:r>
        <w:t xml:space="preserve"> can </w:t>
      </w:r>
      <w:r>
        <w:rPr>
          <w:rFonts w:cs="v4.2.0"/>
        </w:rPr>
        <w:t xml:space="preserve">consist of three successive time periods, with time durations of T1, T2 and T3 respectively. </w:t>
      </w:r>
    </w:p>
    <w:p w14:paraId="0A99292E" w14:textId="77777777" w:rsidR="00140411" w:rsidRDefault="00140411" w:rsidP="00140411">
      <w:pPr>
        <w:pStyle w:val="af6"/>
        <w:numPr>
          <w:ilvl w:val="0"/>
          <w:numId w:val="8"/>
        </w:numPr>
        <w:rPr>
          <w:rFonts w:cs="v4.2.0"/>
        </w:rPr>
      </w:pPr>
      <w:r w:rsidRPr="00F34F65">
        <w:rPr>
          <w:rFonts w:cs="v4.2.0"/>
        </w:rPr>
        <w:t xml:space="preserve">During the duration of T1, UE can be configured with </w:t>
      </w:r>
      <w:r>
        <w:rPr>
          <w:rFonts w:cs="v4.2.0"/>
        </w:rPr>
        <w:t xml:space="preserve">Pre-MG </w:t>
      </w:r>
      <w:r w:rsidRPr="00F34F65">
        <w:rPr>
          <w:rFonts w:cs="v4.2.0"/>
        </w:rPr>
        <w:t>but being deactivated</w:t>
      </w:r>
      <w:r>
        <w:rPr>
          <w:rFonts w:cs="v4.2.0"/>
        </w:rPr>
        <w:t xml:space="preserve"> and the other Type2 MG within concurrent MGs</w:t>
      </w:r>
      <w:r w:rsidRPr="00F34F65">
        <w:rPr>
          <w:rFonts w:cs="v4.2.0"/>
        </w:rPr>
        <w:t>.</w:t>
      </w:r>
      <w:r>
        <w:rPr>
          <w:rFonts w:cs="v4.2.0"/>
        </w:rPr>
        <w:t xml:space="preserve"> The configuration of them can be:</w:t>
      </w:r>
    </w:p>
    <w:p w14:paraId="30CD7DF0" w14:textId="77777777" w:rsidR="00140411" w:rsidRPr="007C2221" w:rsidRDefault="00140411" w:rsidP="00140411">
      <w:pPr>
        <w:pStyle w:val="af6"/>
        <w:numPr>
          <w:ilvl w:val="1"/>
          <w:numId w:val="8"/>
        </w:numPr>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56652AD1" w14:textId="3BAAB62D" w:rsidR="00140411" w:rsidRDefault="00140411" w:rsidP="00140411">
      <w:pPr>
        <w:pStyle w:val="af6"/>
        <w:numPr>
          <w:ilvl w:val="1"/>
          <w:numId w:val="8"/>
        </w:numPr>
        <w:rPr>
          <w:rFonts w:cs="v4.2.0"/>
        </w:rPr>
      </w:pPr>
      <w:r>
        <w:rPr>
          <w:rFonts w:cs="v4.2.0" w:hint="eastAsia"/>
        </w:rPr>
        <w:t>T</w:t>
      </w:r>
      <w:r>
        <w:rPr>
          <w:rFonts w:cs="v4.2.0"/>
        </w:rPr>
        <w:t>he occasion of Type2 MG can be fully overlapped with these of Pre</w:t>
      </w:r>
      <w:r w:rsidR="00C847E1">
        <w:rPr>
          <w:rFonts w:cs="v4.2.0"/>
        </w:rPr>
        <w:t>-</w:t>
      </w:r>
      <w:r>
        <w:rPr>
          <w:rFonts w:cs="v4.2.0"/>
        </w:rPr>
        <w:t>MG</w:t>
      </w:r>
    </w:p>
    <w:p w14:paraId="02286A79" w14:textId="1F1BA99A" w:rsidR="00140411" w:rsidRPr="00F34F65" w:rsidRDefault="00140411" w:rsidP="00140411">
      <w:pPr>
        <w:pStyle w:val="af6"/>
        <w:numPr>
          <w:ilvl w:val="1"/>
          <w:numId w:val="8"/>
        </w:numPr>
        <w:rPr>
          <w:rFonts w:cs="v4.2.0"/>
        </w:rPr>
      </w:pPr>
      <w:r>
        <w:rPr>
          <w:rFonts w:cs="v4.2.0"/>
        </w:rPr>
        <w:t>Pre</w:t>
      </w:r>
      <w:r w:rsidR="00C847E1">
        <w:rPr>
          <w:rFonts w:cs="v4.2.0"/>
        </w:rPr>
        <w:t>-</w:t>
      </w:r>
      <w:r>
        <w:rPr>
          <w:rFonts w:cs="v4.2.0"/>
        </w:rPr>
        <w:t>MG activated has higher priority than that of Type2 MG</w:t>
      </w:r>
    </w:p>
    <w:p w14:paraId="63894F90" w14:textId="50598512" w:rsidR="00140411" w:rsidRPr="00F34F65" w:rsidRDefault="00140411" w:rsidP="00140411">
      <w:pPr>
        <w:pStyle w:val="af6"/>
        <w:numPr>
          <w:ilvl w:val="0"/>
          <w:numId w:val="8"/>
        </w:numPr>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w:t>
      </w:r>
      <w:r w:rsidR="00273DD3">
        <w:rPr>
          <w:rFonts w:cs="v4.2.0"/>
        </w:rPr>
        <w:t>configured</w:t>
      </w:r>
      <w:r>
        <w:rPr>
          <w:rFonts w:cs="v4.2.0"/>
        </w:rPr>
        <w:t xml:space="preserve"> but not activated. The measurements with Type2 MG will be prioritized </w:t>
      </w:r>
      <w:r w:rsidR="00273DD3">
        <w:rPr>
          <w:rFonts w:cs="v4.2.0"/>
        </w:rPr>
        <w:t>while</w:t>
      </w:r>
      <w:r>
        <w:rPr>
          <w:rFonts w:cs="v4.2.0"/>
        </w:rPr>
        <w:t xml:space="preserve"> colliding with Pre</w:t>
      </w:r>
      <w:r w:rsidR="00273DD3">
        <w:rPr>
          <w:rFonts w:cs="v4.2.0"/>
        </w:rPr>
        <w:t>-</w:t>
      </w:r>
      <w:r>
        <w:rPr>
          <w:rFonts w:cs="v4.2.0"/>
        </w:rPr>
        <w:t>MG deactivated and the reporting delay will be tested. The measurement</w:t>
      </w:r>
      <w:r w:rsidR="00273DD3">
        <w:rPr>
          <w:rFonts w:cs="v4.2.0"/>
        </w:rPr>
        <w:t xml:space="preserve"> results by</w:t>
      </w:r>
      <w:r>
        <w:rPr>
          <w:rFonts w:cs="v4.2.0"/>
        </w:rPr>
        <w:t xml:space="preserve"> </w:t>
      </w:r>
      <w:r>
        <w:rPr>
          <w:rFonts w:cs="v4.2.0" w:hint="eastAsia"/>
        </w:rPr>
        <w:t>Pre</w:t>
      </w:r>
      <w:r>
        <w:rPr>
          <w:rFonts w:cs="v4.2.0"/>
        </w:rPr>
        <w:t>-</w:t>
      </w:r>
      <w:r>
        <w:rPr>
          <w:rFonts w:cs="v4.2.0" w:hint="eastAsia"/>
        </w:rPr>
        <w:t>M</w:t>
      </w:r>
      <w:r>
        <w:rPr>
          <w:rFonts w:cs="v4.2.0"/>
        </w:rPr>
        <w:t>G deactivated will be reported based on the occasion</w:t>
      </w:r>
      <w:r w:rsidR="00273DD3">
        <w:rPr>
          <w:rFonts w:cs="v4.2.0"/>
        </w:rPr>
        <w:t>s</w:t>
      </w:r>
      <w:r>
        <w:rPr>
          <w:rFonts w:cs="v4.2.0"/>
        </w:rPr>
        <w:t xml:space="preserve"> which is not collided with other </w:t>
      </w:r>
      <w:r w:rsidR="00273DD3">
        <w:rPr>
          <w:rFonts w:cs="v4.2.0"/>
        </w:rPr>
        <w:t>Pre-MG/</w:t>
      </w:r>
      <w:r>
        <w:rPr>
          <w:rFonts w:cs="v4.2.0"/>
        </w:rPr>
        <w:t>MGs.</w:t>
      </w:r>
    </w:p>
    <w:p w14:paraId="25BE3C94" w14:textId="77777777" w:rsidR="00140411" w:rsidRDefault="00140411" w:rsidP="00140411">
      <w:pPr>
        <w:pStyle w:val="af6"/>
        <w:numPr>
          <w:ilvl w:val="0"/>
          <w:numId w:val="8"/>
        </w:numPr>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0E26CE83" w14:textId="50C955C5" w:rsidR="00140411" w:rsidRPr="00F34F65" w:rsidRDefault="00140411" w:rsidP="00140411">
      <w:pPr>
        <w:pStyle w:val="af6"/>
        <w:numPr>
          <w:ilvl w:val="0"/>
          <w:numId w:val="8"/>
        </w:numPr>
        <w:rPr>
          <w:rFonts w:cs="v4.2.0"/>
        </w:rPr>
      </w:pPr>
      <w:r>
        <w:rPr>
          <w:rFonts w:cs="v4.2.0" w:hint="eastAsia"/>
        </w:rPr>
        <w:t>T</w:t>
      </w:r>
      <w:r>
        <w:rPr>
          <w:rFonts w:cs="v4.2.0"/>
        </w:rPr>
        <w:t>he dynamic collision rule shall be verified within T2</w:t>
      </w:r>
      <w:r w:rsidR="00497837">
        <w:rPr>
          <w:rFonts w:cs="v4.2.0"/>
        </w:rPr>
        <w:t>. For an example, the measurement by Type2 MG will be kept during T2.</w:t>
      </w:r>
    </w:p>
    <w:p w14:paraId="01CD3BC7" w14:textId="034636D7" w:rsidR="00140411" w:rsidRPr="005F6143" w:rsidRDefault="00140411" w:rsidP="00140411">
      <w:pPr>
        <w:pStyle w:val="af6"/>
        <w:numPr>
          <w:ilvl w:val="0"/>
          <w:numId w:val="8"/>
        </w:numPr>
        <w:rPr>
          <w:rFonts w:ascii="Times New Roman" w:eastAsia="Times New Roman" w:hAnsi="Times New Roman" w:cs="v4.2.0"/>
          <w:sz w:val="20"/>
          <w:szCs w:val="20"/>
        </w:rPr>
      </w:pPr>
      <w:r w:rsidRPr="00F34F65">
        <w:rPr>
          <w:rFonts w:cs="v4.2.0"/>
        </w:rPr>
        <w:t>At the start of time duration T</w:t>
      </w:r>
      <w:r>
        <w:rPr>
          <w:rFonts w:cs="v4.2.0"/>
        </w:rPr>
        <w:t>3</w:t>
      </w:r>
      <w:r w:rsidRPr="00F34F65">
        <w:rPr>
          <w:rFonts w:cs="v4.2.0"/>
        </w:rPr>
        <w:t xml:space="preserve">, </w:t>
      </w:r>
      <w:r>
        <w:rPr>
          <w:rFonts w:cs="v4.2.0"/>
        </w:rPr>
        <w:t>Pre</w:t>
      </w:r>
      <w:r w:rsidR="00C847E1">
        <w:rPr>
          <w:rFonts w:cs="v4.2.0"/>
        </w:rPr>
        <w:t>-</w:t>
      </w:r>
      <w:r>
        <w:rPr>
          <w:rFonts w:cs="v4.2.0"/>
        </w:rPr>
        <w:t>MG shall be activated.</w:t>
      </w:r>
    </w:p>
    <w:p w14:paraId="397B0002" w14:textId="381CF570" w:rsidR="00140411" w:rsidRPr="00F34F65" w:rsidRDefault="00140411" w:rsidP="00140411">
      <w:pPr>
        <w:pStyle w:val="af6"/>
        <w:numPr>
          <w:ilvl w:val="0"/>
          <w:numId w:val="8"/>
        </w:numPr>
        <w:rPr>
          <w:rFonts w:ascii="Times New Roman" w:eastAsia="Times New Roman" w:hAnsi="Times New Roman" w:cs="v4.2.0"/>
          <w:sz w:val="20"/>
          <w:szCs w:val="20"/>
        </w:rPr>
      </w:pPr>
      <w:r>
        <w:rPr>
          <w:rFonts w:cs="v4.2.0"/>
        </w:rPr>
        <w:t>During T3, Type2 MG will be dropped because it was collided with the activated</w:t>
      </w:r>
      <w:r w:rsidR="006A36A6" w:rsidRPr="006A36A6">
        <w:rPr>
          <w:rFonts w:cs="v4.2.0"/>
        </w:rPr>
        <w:t xml:space="preserve"> </w:t>
      </w:r>
      <w:r w:rsidR="006A36A6">
        <w:rPr>
          <w:rFonts w:cs="v4.2.0"/>
        </w:rPr>
        <w:t>Pre-MGs</w:t>
      </w:r>
      <w:r>
        <w:rPr>
          <w:rFonts w:cs="v4.2.0"/>
        </w:rPr>
        <w:t xml:space="preserve">. The measurement </w:t>
      </w:r>
      <w:r w:rsidR="006A36A6">
        <w:rPr>
          <w:rFonts w:cs="v4.2.0"/>
        </w:rPr>
        <w:t>by</w:t>
      </w:r>
      <w:r>
        <w:rPr>
          <w:rFonts w:cs="v4.2.0"/>
        </w:rPr>
        <w:t xml:space="preserve"> Pre-MG activated will be tested only.</w:t>
      </w:r>
    </w:p>
    <w:p w14:paraId="3EBC27D8" w14:textId="3AE2B9FA" w:rsidR="00140411" w:rsidRDefault="00311DF9" w:rsidP="00140411">
      <w:r>
        <w:object w:dxaOrig="13951" w:dyaOrig="11070" w14:anchorId="7C6A0C83">
          <v:shape id="_x0000_i1026" type="#_x0000_t75" style="width:481.5pt;height:381.75pt" o:ole="">
            <v:imagedata r:id="rId10" o:title=""/>
          </v:shape>
          <o:OLEObject Type="Embed" ProgID="Visio.Drawing.15" ShapeID="_x0000_i1026" DrawAspect="Content" ObjectID="_1769861492" r:id="rId11"/>
        </w:object>
      </w:r>
    </w:p>
    <w:p w14:paraId="53514F27" w14:textId="77777777" w:rsidR="00140411" w:rsidRPr="00F20E5C" w:rsidRDefault="00140411" w:rsidP="00140411">
      <w:pPr>
        <w:jc w:val="center"/>
        <w:rPr>
          <w:lang w:eastAsia="en-US"/>
        </w:rPr>
      </w:pPr>
      <w:r>
        <w:t>Figure 2. Testing procedure for measurement with deactivated Pre-MG</w:t>
      </w:r>
    </w:p>
    <w:p w14:paraId="71566228" w14:textId="77777777" w:rsidR="00140411" w:rsidRDefault="00140411" w:rsidP="00140411">
      <w:pPr>
        <w:rPr>
          <w:rFonts w:ascii="Times New Roman" w:eastAsia="Times New Roman" w:hAnsi="Times New Roman" w:cs="v4.2.0"/>
          <w:sz w:val="20"/>
          <w:szCs w:val="20"/>
        </w:rPr>
      </w:pPr>
    </w:p>
    <w:p w14:paraId="1A009451" w14:textId="641F57E8" w:rsidR="00140411" w:rsidRDefault="00746B34" w:rsidP="00140411">
      <w:pPr>
        <w:rPr>
          <w:rFonts w:cs="v4.2.0"/>
        </w:rPr>
      </w:pPr>
      <w:r>
        <w:t>Similarly, t</w:t>
      </w:r>
      <w:r w:rsidR="00140411" w:rsidRPr="00C379DE">
        <w:t xml:space="preserve">he testing procedure for measurements </w:t>
      </w:r>
      <w:r w:rsidR="00DE3114">
        <w:t>by</w:t>
      </w:r>
      <w:r w:rsidR="00140411" w:rsidRPr="00C379DE">
        <w:t xml:space="preserve"> Pre-MG</w:t>
      </w:r>
      <w:r w:rsidR="00140411">
        <w:t xml:space="preserve"> which is transited from </w:t>
      </w:r>
      <w:r w:rsidR="00140411" w:rsidRPr="00EF5167">
        <w:rPr>
          <w:b/>
          <w:bCs/>
        </w:rPr>
        <w:t>activation to deactivation</w:t>
      </w:r>
      <w:r w:rsidR="00140411">
        <w:t xml:space="preserve"> can </w:t>
      </w:r>
      <w:r w:rsidR="006A36A6">
        <w:t xml:space="preserve">also </w:t>
      </w:r>
      <w:r w:rsidR="00140411">
        <w:rPr>
          <w:rFonts w:cs="v4.2.0"/>
        </w:rPr>
        <w:t xml:space="preserve">consist of three successive time periods, with time durations of T1, T2 and T3 respectively. </w:t>
      </w:r>
    </w:p>
    <w:p w14:paraId="3E811A6D" w14:textId="77777777" w:rsidR="0041180A" w:rsidRDefault="0041180A" w:rsidP="0041180A">
      <w:pPr>
        <w:pStyle w:val="af6"/>
        <w:numPr>
          <w:ilvl w:val="0"/>
          <w:numId w:val="8"/>
        </w:numPr>
        <w:autoSpaceDN w:val="0"/>
        <w:rPr>
          <w:rFonts w:cs="v4.2.0"/>
        </w:rPr>
      </w:pPr>
      <w:r>
        <w:rPr>
          <w:rFonts w:cs="v4.2.0"/>
        </w:rPr>
        <w:t>During the duration of T1, UE can be configured with Pre-MG but being activated and the other Type2 MG within concurrent MGs. The configuration of them can be:</w:t>
      </w:r>
    </w:p>
    <w:p w14:paraId="79DFA016" w14:textId="77777777" w:rsidR="0041180A" w:rsidRDefault="0041180A" w:rsidP="0041180A">
      <w:pPr>
        <w:pStyle w:val="af6"/>
        <w:numPr>
          <w:ilvl w:val="1"/>
          <w:numId w:val="8"/>
        </w:numPr>
        <w:autoSpaceDN w:val="0"/>
        <w:rPr>
          <w:rFonts w:cs="v4.2.0"/>
        </w:rPr>
      </w:pPr>
      <w:r>
        <w:rPr>
          <w:rFonts w:cs="v4.2.0"/>
        </w:rPr>
        <w:t>The periodicity of Pre-MG and Type2 MG can be T</w:t>
      </w:r>
      <w:r>
        <w:rPr>
          <w:rFonts w:cs="v4.2.0"/>
          <w:sz w:val="13"/>
          <w:szCs w:val="15"/>
        </w:rPr>
        <w:t>type2MG</w:t>
      </w:r>
      <w:r>
        <w:rPr>
          <w:rFonts w:cs="v4.2.0"/>
        </w:rPr>
        <w:t xml:space="preserve"> =2* T</w:t>
      </w:r>
      <w:r>
        <w:rPr>
          <w:rFonts w:cs="v4.2.0"/>
          <w:sz w:val="13"/>
          <w:szCs w:val="15"/>
        </w:rPr>
        <w:t>preMG</w:t>
      </w:r>
    </w:p>
    <w:p w14:paraId="130D59B1" w14:textId="77777777" w:rsidR="0041180A" w:rsidRDefault="0041180A" w:rsidP="0041180A">
      <w:pPr>
        <w:pStyle w:val="af6"/>
        <w:numPr>
          <w:ilvl w:val="1"/>
          <w:numId w:val="8"/>
        </w:numPr>
        <w:autoSpaceDN w:val="0"/>
        <w:rPr>
          <w:rFonts w:cs="v4.2.0"/>
        </w:rPr>
      </w:pPr>
      <w:r>
        <w:rPr>
          <w:rFonts w:cs="v4.2.0"/>
        </w:rPr>
        <w:t>The occasions of Type2 MG can be fully overlapped with these of Pre-MG</w:t>
      </w:r>
    </w:p>
    <w:p w14:paraId="02368BC9" w14:textId="77777777" w:rsidR="0041180A" w:rsidRDefault="0041180A" w:rsidP="0041180A">
      <w:pPr>
        <w:pStyle w:val="af6"/>
        <w:numPr>
          <w:ilvl w:val="1"/>
          <w:numId w:val="8"/>
        </w:numPr>
        <w:autoSpaceDN w:val="0"/>
        <w:rPr>
          <w:rFonts w:cs="v4.2.0"/>
        </w:rPr>
      </w:pPr>
      <w:r>
        <w:rPr>
          <w:rFonts w:cs="v4.2.0"/>
        </w:rPr>
        <w:t>Pre-MG activated has higher priority than that of Type2 MG</w:t>
      </w:r>
    </w:p>
    <w:p w14:paraId="019D3F24" w14:textId="77777777" w:rsidR="0041180A" w:rsidRDefault="0041180A" w:rsidP="0041180A">
      <w:pPr>
        <w:pStyle w:val="af6"/>
        <w:numPr>
          <w:ilvl w:val="0"/>
          <w:numId w:val="8"/>
        </w:numPr>
        <w:autoSpaceDN w:val="0"/>
        <w:rPr>
          <w:rFonts w:cs="v4.2.0"/>
        </w:rPr>
      </w:pPr>
      <w:r>
        <w:rPr>
          <w:rFonts w:cs="v4.2.0"/>
        </w:rPr>
        <w:t>At the start of time duration T1, Pre-MG was configured and activated. The measurements with Pre-MG will be prioritized when colliding with other MGs and the reporting delay will be tested. The measurements with Pre-MG activated will be reported based on the all Pre-MG occasions regardless of whether they are collided with other MGs.</w:t>
      </w:r>
    </w:p>
    <w:p w14:paraId="088C0680" w14:textId="77777777" w:rsidR="0041180A" w:rsidRDefault="0041180A" w:rsidP="0041180A">
      <w:pPr>
        <w:pStyle w:val="af6"/>
        <w:numPr>
          <w:ilvl w:val="0"/>
          <w:numId w:val="8"/>
        </w:numPr>
        <w:autoSpaceDN w:val="0"/>
        <w:rPr>
          <w:rFonts w:cs="v4.2.0"/>
        </w:rPr>
      </w:pPr>
      <w:r>
        <w:rPr>
          <w:rFonts w:cs="v4.2.0"/>
        </w:rPr>
        <w:t>At the start of time duration T2, the serving gNB can trigger Pre-MG De-activation. And UE is expected to complete the Pre-MG De-activation within T2.</w:t>
      </w:r>
    </w:p>
    <w:p w14:paraId="7EE20C5F" w14:textId="77777777" w:rsidR="0041180A" w:rsidRDefault="0041180A" w:rsidP="0041180A">
      <w:pPr>
        <w:pStyle w:val="af6"/>
        <w:numPr>
          <w:ilvl w:val="0"/>
          <w:numId w:val="8"/>
        </w:numPr>
        <w:autoSpaceDN w:val="0"/>
        <w:rPr>
          <w:rFonts w:cs="v4.2.0"/>
        </w:rPr>
      </w:pPr>
      <w:r>
        <w:rPr>
          <w:rFonts w:cs="v4.2.0"/>
        </w:rPr>
        <w:t>The dynamic collision rule defined in Rel18 can be verified within T2</w:t>
      </w:r>
    </w:p>
    <w:p w14:paraId="41018836" w14:textId="77777777" w:rsidR="0041180A" w:rsidRDefault="0041180A" w:rsidP="0041180A">
      <w:pPr>
        <w:pStyle w:val="af6"/>
        <w:numPr>
          <w:ilvl w:val="0"/>
          <w:numId w:val="8"/>
        </w:numPr>
        <w:autoSpaceDN w:val="0"/>
        <w:rPr>
          <w:rFonts w:eastAsia="Times New Roman" w:cs="v4.2.0"/>
        </w:rPr>
      </w:pPr>
      <w:r>
        <w:rPr>
          <w:rFonts w:cs="v4.2.0"/>
        </w:rPr>
        <w:t>During T2, Pre-MG can be deactivated.</w:t>
      </w:r>
    </w:p>
    <w:p w14:paraId="72D35AA7" w14:textId="77777777" w:rsidR="0041180A" w:rsidRDefault="0041180A" w:rsidP="0041180A">
      <w:pPr>
        <w:pStyle w:val="af6"/>
        <w:numPr>
          <w:ilvl w:val="0"/>
          <w:numId w:val="8"/>
        </w:numPr>
        <w:autoSpaceDN w:val="0"/>
        <w:rPr>
          <w:rFonts w:eastAsia="Times New Roman" w:cs="v4.2.0"/>
        </w:rPr>
      </w:pPr>
      <w:r>
        <w:rPr>
          <w:rFonts w:cs="v4.2.0"/>
        </w:rPr>
        <w:t xml:space="preserve">During T3, the deactivated Pre-MGs collide Type2 MGs will be dropped. </w:t>
      </w:r>
    </w:p>
    <w:p w14:paraId="7F90C1EE" w14:textId="7282C923" w:rsidR="00EF5167" w:rsidRPr="0041180A" w:rsidRDefault="0041180A" w:rsidP="0041180A">
      <w:pPr>
        <w:pStyle w:val="af6"/>
        <w:numPr>
          <w:ilvl w:val="1"/>
          <w:numId w:val="8"/>
        </w:numPr>
        <w:rPr>
          <w:rFonts w:ascii="Times New Roman" w:eastAsia="Times New Roman" w:hAnsi="Times New Roman" w:cs="v4.2.0"/>
          <w:sz w:val="20"/>
          <w:szCs w:val="20"/>
        </w:rPr>
      </w:pPr>
      <w:r>
        <w:rPr>
          <w:rFonts w:cs="v4.2.0"/>
        </w:rPr>
        <w:t>The gapless measurement on MO which is associated with Pre-MG will be tested ONLY</w:t>
      </w:r>
    </w:p>
    <w:p w14:paraId="1E6B25E0" w14:textId="77777777" w:rsidR="0041180A" w:rsidRPr="00F34F65" w:rsidRDefault="0041180A" w:rsidP="0041180A">
      <w:pPr>
        <w:pStyle w:val="af6"/>
        <w:ind w:left="1440"/>
        <w:rPr>
          <w:rFonts w:ascii="Times New Roman" w:eastAsia="Times New Roman" w:hAnsi="Times New Roman" w:cs="v4.2.0"/>
          <w:sz w:val="20"/>
          <w:szCs w:val="20"/>
        </w:rPr>
      </w:pPr>
    </w:p>
    <w:p w14:paraId="40EA1266" w14:textId="34902B4B" w:rsidR="00140411" w:rsidRPr="008377F7" w:rsidRDefault="00140411" w:rsidP="00140411">
      <w:pPr>
        <w:spacing w:after="180"/>
        <w:textAlignment w:val="center"/>
        <w:rPr>
          <w:rFonts w:cstheme="minorHAnsi"/>
          <w:b/>
          <w:bCs/>
          <w:i/>
          <w:iCs/>
        </w:rPr>
      </w:pPr>
      <w:r w:rsidRPr="008377F7">
        <w:rPr>
          <w:rFonts w:cstheme="minorHAnsi"/>
          <w:b/>
          <w:bCs/>
          <w:i/>
          <w:iCs/>
          <w:u w:val="single"/>
        </w:rPr>
        <w:t>Proposal 8:</w:t>
      </w:r>
      <w:r w:rsidRPr="008377F7">
        <w:rPr>
          <w:rFonts w:cstheme="minorHAnsi"/>
          <w:b/>
          <w:bCs/>
          <w:i/>
          <w:iCs/>
        </w:rPr>
        <w:t xml:space="preserve"> RAN4 can </w:t>
      </w:r>
      <w:r>
        <w:rPr>
          <w:rFonts w:cstheme="minorHAnsi"/>
          <w:b/>
          <w:bCs/>
          <w:i/>
          <w:iCs/>
        </w:rPr>
        <w:t>use the t</w:t>
      </w:r>
      <w:r w:rsidRPr="00EF5167">
        <w:rPr>
          <w:rFonts w:cstheme="minorHAnsi"/>
          <w:b/>
          <w:bCs/>
          <w:i/>
          <w:iCs/>
        </w:rPr>
        <w:t>esting procedure below to reduce the overall testing efforts for PreMG and Concurrent MGs testing.</w:t>
      </w:r>
    </w:p>
    <w:tbl>
      <w:tblPr>
        <w:tblStyle w:val="af8"/>
        <w:tblW w:w="0" w:type="auto"/>
        <w:tblLook w:val="04A0" w:firstRow="1" w:lastRow="0" w:firstColumn="1" w:lastColumn="0" w:noHBand="0" w:noVBand="1"/>
      </w:tblPr>
      <w:tblGrid>
        <w:gridCol w:w="9629"/>
      </w:tblGrid>
      <w:tr w:rsidR="00140411" w14:paraId="100F479B" w14:textId="77777777" w:rsidTr="008233F4">
        <w:tc>
          <w:tcPr>
            <w:tcW w:w="9629" w:type="dxa"/>
          </w:tcPr>
          <w:p w14:paraId="37CBA9A2" w14:textId="010E4A51" w:rsidR="00EF5167" w:rsidRDefault="001533DB" w:rsidP="00EF5167">
            <w:pPr>
              <w:rPr>
                <w:rFonts w:cs="v4.2.0"/>
              </w:rPr>
            </w:pPr>
            <w:r>
              <w:t>T</w:t>
            </w:r>
            <w:r w:rsidR="00EF5167" w:rsidRPr="00C379DE">
              <w:t xml:space="preserve">he testing procedure for measurements </w:t>
            </w:r>
            <w:r w:rsidR="00EF5167">
              <w:t>by</w:t>
            </w:r>
            <w:r w:rsidR="00EF5167" w:rsidRPr="00C379DE">
              <w:t xml:space="preserve"> Pre-MG</w:t>
            </w:r>
            <w:r w:rsidR="00EF5167">
              <w:t xml:space="preserve"> which is transited from </w:t>
            </w:r>
            <w:r w:rsidR="00EF5167" w:rsidRPr="00EF5167">
              <w:rPr>
                <w:b/>
                <w:bCs/>
              </w:rPr>
              <w:t>deactivation to activation</w:t>
            </w:r>
            <w:r w:rsidR="00EF5167">
              <w:t xml:space="preserve"> can </w:t>
            </w:r>
            <w:r w:rsidR="00EF5167">
              <w:rPr>
                <w:rFonts w:cs="v4.2.0"/>
              </w:rPr>
              <w:t xml:space="preserve">consist of three successive time periods, with time durations of T1, T2 and T3 respectively. </w:t>
            </w:r>
          </w:p>
          <w:p w14:paraId="1B378F82" w14:textId="77777777" w:rsidR="00EF5167" w:rsidRDefault="00EF5167" w:rsidP="00EF5167">
            <w:pPr>
              <w:pStyle w:val="af6"/>
              <w:numPr>
                <w:ilvl w:val="0"/>
                <w:numId w:val="8"/>
              </w:numPr>
              <w:rPr>
                <w:rFonts w:cs="v4.2.0"/>
              </w:rPr>
            </w:pPr>
            <w:r w:rsidRPr="00F34F65">
              <w:rPr>
                <w:rFonts w:cs="v4.2.0"/>
              </w:rPr>
              <w:t xml:space="preserve">During the duration of T1, UE can be configured with </w:t>
            </w:r>
            <w:r>
              <w:rPr>
                <w:rFonts w:cs="v4.2.0"/>
              </w:rPr>
              <w:t xml:space="preserve">Pre-MG </w:t>
            </w:r>
            <w:r w:rsidRPr="00F34F65">
              <w:rPr>
                <w:rFonts w:cs="v4.2.0"/>
              </w:rPr>
              <w:t>but being deactivated</w:t>
            </w:r>
            <w:r>
              <w:rPr>
                <w:rFonts w:cs="v4.2.0"/>
              </w:rPr>
              <w:t xml:space="preserve"> and the other Type2 </w:t>
            </w:r>
            <w:r>
              <w:rPr>
                <w:rFonts w:cs="v4.2.0"/>
              </w:rPr>
              <w:lastRenderedPageBreak/>
              <w:t>MG within concurrent MGs</w:t>
            </w:r>
            <w:r w:rsidRPr="00F34F65">
              <w:rPr>
                <w:rFonts w:cs="v4.2.0"/>
              </w:rPr>
              <w:t>.</w:t>
            </w:r>
            <w:r>
              <w:rPr>
                <w:rFonts w:cs="v4.2.0"/>
              </w:rPr>
              <w:t xml:space="preserve"> The configuration of them can be:</w:t>
            </w:r>
          </w:p>
          <w:p w14:paraId="3D893808" w14:textId="77777777" w:rsidR="00EF5167" w:rsidRPr="007C2221" w:rsidRDefault="00EF5167" w:rsidP="00EF5167">
            <w:pPr>
              <w:pStyle w:val="af6"/>
              <w:numPr>
                <w:ilvl w:val="1"/>
                <w:numId w:val="8"/>
              </w:numPr>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54376186" w14:textId="77777777" w:rsidR="00EF5167" w:rsidRDefault="00EF5167" w:rsidP="00EF5167">
            <w:pPr>
              <w:pStyle w:val="af6"/>
              <w:numPr>
                <w:ilvl w:val="1"/>
                <w:numId w:val="8"/>
              </w:numPr>
              <w:rPr>
                <w:rFonts w:cs="v4.2.0"/>
              </w:rPr>
            </w:pPr>
            <w:r>
              <w:rPr>
                <w:rFonts w:cs="v4.2.0" w:hint="eastAsia"/>
              </w:rPr>
              <w:t>T</w:t>
            </w:r>
            <w:r>
              <w:rPr>
                <w:rFonts w:cs="v4.2.0"/>
              </w:rPr>
              <w:t>he occasion of Type2 MG can be fully overlapped with these of Pre-MG</w:t>
            </w:r>
          </w:p>
          <w:p w14:paraId="6BA52A9E" w14:textId="77777777" w:rsidR="00EF5167" w:rsidRPr="00F34F65" w:rsidRDefault="00EF5167" w:rsidP="00EF5167">
            <w:pPr>
              <w:pStyle w:val="af6"/>
              <w:numPr>
                <w:ilvl w:val="1"/>
                <w:numId w:val="8"/>
              </w:numPr>
              <w:rPr>
                <w:rFonts w:cs="v4.2.0"/>
              </w:rPr>
            </w:pPr>
            <w:r>
              <w:rPr>
                <w:rFonts w:cs="v4.2.0"/>
              </w:rPr>
              <w:t>Pre-MG activated has higher priority than that of Type2 MG</w:t>
            </w:r>
          </w:p>
          <w:p w14:paraId="3A60E08A" w14:textId="77777777" w:rsidR="00EF5167" w:rsidRPr="00F34F65" w:rsidRDefault="00EF5167" w:rsidP="00EF5167">
            <w:pPr>
              <w:pStyle w:val="af6"/>
              <w:numPr>
                <w:ilvl w:val="0"/>
                <w:numId w:val="8"/>
              </w:numPr>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but not activated. The measurements with Type2 MG will be prioritized while colliding with Pre-MG deactivated and the reporting delay will be tested. The measurement results by </w:t>
            </w:r>
            <w:r>
              <w:rPr>
                <w:rFonts w:cs="v4.2.0" w:hint="eastAsia"/>
              </w:rPr>
              <w:t>Pre</w:t>
            </w:r>
            <w:r>
              <w:rPr>
                <w:rFonts w:cs="v4.2.0"/>
              </w:rPr>
              <w:t>-</w:t>
            </w:r>
            <w:r>
              <w:rPr>
                <w:rFonts w:cs="v4.2.0" w:hint="eastAsia"/>
              </w:rPr>
              <w:t>M</w:t>
            </w:r>
            <w:r>
              <w:rPr>
                <w:rFonts w:cs="v4.2.0"/>
              </w:rPr>
              <w:t>G deactivated will be reported based on the occasions which is not collided with other Pre-MG/MGs.</w:t>
            </w:r>
          </w:p>
          <w:p w14:paraId="3192F2C3" w14:textId="77777777" w:rsidR="00EF5167" w:rsidRDefault="00EF5167" w:rsidP="00EF5167">
            <w:pPr>
              <w:pStyle w:val="af6"/>
              <w:numPr>
                <w:ilvl w:val="0"/>
                <w:numId w:val="8"/>
              </w:numPr>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6D77FA81" w14:textId="77777777" w:rsidR="00EF5167" w:rsidRPr="00F34F65" w:rsidRDefault="00EF5167" w:rsidP="00EF5167">
            <w:pPr>
              <w:pStyle w:val="af6"/>
              <w:numPr>
                <w:ilvl w:val="0"/>
                <w:numId w:val="8"/>
              </w:numPr>
              <w:rPr>
                <w:rFonts w:cs="v4.2.0"/>
              </w:rPr>
            </w:pPr>
            <w:r>
              <w:rPr>
                <w:rFonts w:cs="v4.2.0" w:hint="eastAsia"/>
              </w:rPr>
              <w:t>T</w:t>
            </w:r>
            <w:r>
              <w:rPr>
                <w:rFonts w:cs="v4.2.0"/>
              </w:rPr>
              <w:t>he dynamic collision rule shall be verified within T2. For an example, the measurement by Type2 MG will be kept during T2.</w:t>
            </w:r>
          </w:p>
          <w:p w14:paraId="2ED214A2" w14:textId="77777777" w:rsidR="00EF5167" w:rsidRPr="005F6143" w:rsidRDefault="00EF5167" w:rsidP="00EF5167">
            <w:pPr>
              <w:pStyle w:val="af6"/>
              <w:numPr>
                <w:ilvl w:val="0"/>
                <w:numId w:val="8"/>
              </w:numPr>
              <w:rPr>
                <w:rFonts w:ascii="Times New Roman" w:eastAsia="Times New Roman" w:hAnsi="Times New Roman" w:cs="v4.2.0"/>
                <w:sz w:val="20"/>
                <w:szCs w:val="20"/>
              </w:rPr>
            </w:pPr>
            <w:r w:rsidRPr="00F34F65">
              <w:rPr>
                <w:rFonts w:cs="v4.2.0"/>
              </w:rPr>
              <w:t>At the start of time duration T</w:t>
            </w:r>
            <w:r>
              <w:rPr>
                <w:rFonts w:cs="v4.2.0"/>
              </w:rPr>
              <w:t>3</w:t>
            </w:r>
            <w:r w:rsidRPr="00F34F65">
              <w:rPr>
                <w:rFonts w:cs="v4.2.0"/>
              </w:rPr>
              <w:t xml:space="preserve">, </w:t>
            </w:r>
            <w:r>
              <w:rPr>
                <w:rFonts w:cs="v4.2.0"/>
              </w:rPr>
              <w:t>Pre-MG shall be activated.</w:t>
            </w:r>
          </w:p>
          <w:p w14:paraId="4C6E68BC" w14:textId="77777777" w:rsidR="00EF5167" w:rsidRPr="00F34F65" w:rsidRDefault="00EF5167" w:rsidP="00EF5167">
            <w:pPr>
              <w:pStyle w:val="af6"/>
              <w:numPr>
                <w:ilvl w:val="0"/>
                <w:numId w:val="8"/>
              </w:numPr>
              <w:rPr>
                <w:rFonts w:ascii="Times New Roman" w:eastAsia="Times New Roman" w:hAnsi="Times New Roman" w:cs="v4.2.0"/>
                <w:sz w:val="20"/>
                <w:szCs w:val="20"/>
              </w:rPr>
            </w:pPr>
            <w:r>
              <w:rPr>
                <w:rFonts w:cs="v4.2.0"/>
              </w:rPr>
              <w:t>During T3, Type2 MG will be dropped because it was collided with the activated</w:t>
            </w:r>
            <w:r w:rsidRPr="006A36A6">
              <w:rPr>
                <w:rFonts w:cs="v4.2.0"/>
              </w:rPr>
              <w:t xml:space="preserve"> </w:t>
            </w:r>
            <w:r>
              <w:rPr>
                <w:rFonts w:cs="v4.2.0"/>
              </w:rPr>
              <w:t>Pre-MGs. The measurement by Pre-MG activated will be tested only.</w:t>
            </w:r>
          </w:p>
          <w:p w14:paraId="69852C4E" w14:textId="77777777" w:rsidR="00140411" w:rsidRDefault="00140411" w:rsidP="001533DB">
            <w:pPr>
              <w:ind w:left="360"/>
              <w:rPr>
                <w:sz w:val="24"/>
                <w:szCs w:val="24"/>
              </w:rPr>
            </w:pPr>
          </w:p>
          <w:p w14:paraId="19599D6F" w14:textId="77777777" w:rsidR="001533DB" w:rsidRDefault="001533DB" w:rsidP="001533DB">
            <w:pPr>
              <w:ind w:left="360"/>
              <w:rPr>
                <w:sz w:val="24"/>
                <w:szCs w:val="24"/>
              </w:rPr>
            </w:pPr>
          </w:p>
          <w:p w14:paraId="41289FA0" w14:textId="77777777" w:rsidR="0041180A" w:rsidRDefault="0041180A" w:rsidP="0041180A">
            <w:pPr>
              <w:rPr>
                <w:rFonts w:ascii="Times New Roman" w:eastAsia="宋体" w:hAnsi="Times New Roman" w:cs="v4.2.0"/>
                <w:kern w:val="0"/>
                <w:sz w:val="20"/>
                <w:szCs w:val="20"/>
              </w:rPr>
            </w:pPr>
            <w:r>
              <w:t xml:space="preserve">The testing procedure for measurements by Pre-MG which is transited from </w:t>
            </w:r>
            <w:r>
              <w:rPr>
                <w:b/>
                <w:bCs/>
              </w:rPr>
              <w:t>activation to deactivation</w:t>
            </w:r>
            <w:r>
              <w:t xml:space="preserve"> can also </w:t>
            </w:r>
            <w:r>
              <w:rPr>
                <w:rFonts w:cs="v4.2.0"/>
              </w:rPr>
              <w:t xml:space="preserve">consist of three successive time periods, with time durations of T1, T2 and T3 respectively. </w:t>
            </w:r>
          </w:p>
          <w:p w14:paraId="4E8099D0" w14:textId="77777777" w:rsidR="0041180A" w:rsidRDefault="0041180A" w:rsidP="0041180A">
            <w:pPr>
              <w:pStyle w:val="af6"/>
              <w:numPr>
                <w:ilvl w:val="0"/>
                <w:numId w:val="14"/>
              </w:numPr>
              <w:autoSpaceDN w:val="0"/>
              <w:rPr>
                <w:rFonts w:cs="v4.2.0"/>
              </w:rPr>
            </w:pPr>
            <w:r>
              <w:rPr>
                <w:rFonts w:cs="v4.2.0"/>
              </w:rPr>
              <w:t>During the duration of T1, UE can be configured with Pre-MG but being activated and the other Type2 MG within concurrent MGs. The configuration of them can be:</w:t>
            </w:r>
          </w:p>
          <w:p w14:paraId="36998E7D" w14:textId="77777777" w:rsidR="0041180A" w:rsidRDefault="0041180A" w:rsidP="0041180A">
            <w:pPr>
              <w:pStyle w:val="af6"/>
              <w:numPr>
                <w:ilvl w:val="1"/>
                <w:numId w:val="14"/>
              </w:numPr>
              <w:autoSpaceDN w:val="0"/>
              <w:rPr>
                <w:rFonts w:cs="v4.2.0"/>
              </w:rPr>
            </w:pPr>
            <w:r>
              <w:rPr>
                <w:rFonts w:cs="v4.2.0"/>
              </w:rPr>
              <w:t>The periodicity of Pre-MG and Type2 MG can be T</w:t>
            </w:r>
            <w:r>
              <w:rPr>
                <w:rFonts w:cs="v4.2.0"/>
                <w:sz w:val="13"/>
                <w:szCs w:val="15"/>
              </w:rPr>
              <w:t>type2MG</w:t>
            </w:r>
            <w:r>
              <w:rPr>
                <w:rFonts w:cs="v4.2.0"/>
              </w:rPr>
              <w:t xml:space="preserve"> =2* T</w:t>
            </w:r>
            <w:r>
              <w:rPr>
                <w:rFonts w:cs="v4.2.0"/>
                <w:sz w:val="13"/>
                <w:szCs w:val="15"/>
              </w:rPr>
              <w:t>preMG</w:t>
            </w:r>
          </w:p>
          <w:p w14:paraId="3BFC27A7" w14:textId="77777777" w:rsidR="0041180A" w:rsidRDefault="0041180A" w:rsidP="0041180A">
            <w:pPr>
              <w:pStyle w:val="af6"/>
              <w:numPr>
                <w:ilvl w:val="1"/>
                <w:numId w:val="14"/>
              </w:numPr>
              <w:autoSpaceDN w:val="0"/>
              <w:rPr>
                <w:rFonts w:cs="v4.2.0"/>
              </w:rPr>
            </w:pPr>
            <w:r>
              <w:rPr>
                <w:rFonts w:cs="v4.2.0"/>
              </w:rPr>
              <w:t>The occasions of Type2 MG can be fully overlapped with these of Pre-MG</w:t>
            </w:r>
          </w:p>
          <w:p w14:paraId="538A0E21" w14:textId="77777777" w:rsidR="0041180A" w:rsidRDefault="0041180A" w:rsidP="0041180A">
            <w:pPr>
              <w:pStyle w:val="af6"/>
              <w:numPr>
                <w:ilvl w:val="1"/>
                <w:numId w:val="14"/>
              </w:numPr>
              <w:autoSpaceDN w:val="0"/>
              <w:rPr>
                <w:rFonts w:cs="v4.2.0"/>
              </w:rPr>
            </w:pPr>
            <w:r>
              <w:rPr>
                <w:rFonts w:cs="v4.2.0"/>
              </w:rPr>
              <w:t>Pre-MG activated has higher priority than that of Type2 MG</w:t>
            </w:r>
          </w:p>
          <w:p w14:paraId="724CE75F" w14:textId="77777777" w:rsidR="0041180A" w:rsidRDefault="0041180A" w:rsidP="0041180A">
            <w:pPr>
              <w:pStyle w:val="af6"/>
              <w:numPr>
                <w:ilvl w:val="0"/>
                <w:numId w:val="14"/>
              </w:numPr>
              <w:autoSpaceDN w:val="0"/>
              <w:rPr>
                <w:rFonts w:cs="v4.2.0"/>
              </w:rPr>
            </w:pPr>
            <w:r>
              <w:rPr>
                <w:rFonts w:cs="v4.2.0"/>
              </w:rPr>
              <w:t>At the start of time duration T1, Pre-MG was configured and activated. The measurements with Pre-MG will be prioritized when colliding with other MGs and the reporting delay will be tested. The measurements with Pre-MG activated will be reported based on the all Pre-MG occasions regardless of whether they are collided with other MGs.</w:t>
            </w:r>
          </w:p>
          <w:p w14:paraId="0B550A1F" w14:textId="77777777" w:rsidR="0041180A" w:rsidRDefault="0041180A" w:rsidP="0041180A">
            <w:pPr>
              <w:pStyle w:val="af6"/>
              <w:numPr>
                <w:ilvl w:val="0"/>
                <w:numId w:val="14"/>
              </w:numPr>
              <w:autoSpaceDN w:val="0"/>
              <w:rPr>
                <w:rFonts w:cs="v4.2.0"/>
              </w:rPr>
            </w:pPr>
            <w:r>
              <w:rPr>
                <w:rFonts w:cs="v4.2.0"/>
              </w:rPr>
              <w:t>At the start of time duration T2, the serving gNB can trigger Pre-MG De-activation. And UE is expected to complete the Pre-MG De-activation within T2.</w:t>
            </w:r>
          </w:p>
          <w:p w14:paraId="5871FC3C" w14:textId="77777777" w:rsidR="0041180A" w:rsidRDefault="0041180A" w:rsidP="0041180A">
            <w:pPr>
              <w:pStyle w:val="af6"/>
              <w:numPr>
                <w:ilvl w:val="0"/>
                <w:numId w:val="14"/>
              </w:numPr>
              <w:autoSpaceDN w:val="0"/>
              <w:rPr>
                <w:rFonts w:cs="v4.2.0"/>
              </w:rPr>
            </w:pPr>
            <w:r>
              <w:rPr>
                <w:rFonts w:cs="v4.2.0"/>
              </w:rPr>
              <w:t>The dynamic collision rule defined in Rel18 can be verified within T2</w:t>
            </w:r>
          </w:p>
          <w:p w14:paraId="27E673BF" w14:textId="77777777" w:rsidR="0041180A" w:rsidRDefault="0041180A" w:rsidP="0041180A">
            <w:pPr>
              <w:pStyle w:val="af6"/>
              <w:numPr>
                <w:ilvl w:val="0"/>
                <w:numId w:val="14"/>
              </w:numPr>
              <w:autoSpaceDN w:val="0"/>
              <w:rPr>
                <w:rFonts w:eastAsia="Times New Roman" w:cs="v4.2.0"/>
              </w:rPr>
            </w:pPr>
            <w:r>
              <w:rPr>
                <w:rFonts w:cs="v4.2.0"/>
              </w:rPr>
              <w:t>During T2, Pre-MG can be deactivated.</w:t>
            </w:r>
          </w:p>
          <w:p w14:paraId="4EF33A15" w14:textId="77777777" w:rsidR="0041180A" w:rsidRDefault="0041180A" w:rsidP="0041180A">
            <w:pPr>
              <w:pStyle w:val="af6"/>
              <w:numPr>
                <w:ilvl w:val="0"/>
                <w:numId w:val="14"/>
              </w:numPr>
              <w:autoSpaceDN w:val="0"/>
              <w:rPr>
                <w:rFonts w:eastAsia="Times New Roman" w:cs="v4.2.0"/>
              </w:rPr>
            </w:pPr>
            <w:r>
              <w:rPr>
                <w:rFonts w:cs="v4.2.0"/>
              </w:rPr>
              <w:t xml:space="preserve">During T3, the deactivated Pre-MGs collide Type2 MGs will be dropped. </w:t>
            </w:r>
          </w:p>
          <w:p w14:paraId="77B9055A" w14:textId="64080D58" w:rsidR="001533DB" w:rsidRPr="001533DB" w:rsidRDefault="0041180A" w:rsidP="0041180A">
            <w:pPr>
              <w:ind w:left="360"/>
              <w:rPr>
                <w:sz w:val="24"/>
                <w:szCs w:val="24"/>
              </w:rPr>
            </w:pPr>
            <w:r>
              <w:rPr>
                <w:rFonts w:cs="v4.2.0"/>
              </w:rPr>
              <w:t>The gapless measurement on MO which is associated with Pre-MG will be tested ONLY</w:t>
            </w:r>
          </w:p>
        </w:tc>
      </w:tr>
    </w:tbl>
    <w:p w14:paraId="353ACD2A" w14:textId="77777777" w:rsidR="00140411" w:rsidRPr="006479B7" w:rsidRDefault="00140411" w:rsidP="00140411"/>
    <w:p w14:paraId="2BDDA584" w14:textId="77777777" w:rsidR="00140411" w:rsidRPr="00EF5167" w:rsidRDefault="00140411" w:rsidP="00140411"/>
    <w:p w14:paraId="70C3D72F" w14:textId="77777777" w:rsidR="00140411" w:rsidRPr="00140411" w:rsidRDefault="00140411" w:rsidP="006479B7">
      <w:pPr>
        <w:rPr>
          <w:lang w:val="en-GB"/>
        </w:rPr>
      </w:pPr>
    </w:p>
    <w:p w14:paraId="173D74A2" w14:textId="7F862F77" w:rsidR="006479B7" w:rsidRDefault="006479B7" w:rsidP="006479B7">
      <w:pPr>
        <w:pStyle w:val="1"/>
        <w:numPr>
          <w:ilvl w:val="1"/>
          <w:numId w:val="2"/>
        </w:numPr>
        <w:rPr>
          <w:rFonts w:asciiTheme="minorHAnsi" w:hAnsiTheme="minorHAnsi" w:cstheme="minorHAnsi"/>
          <w:bCs/>
          <w:lang w:eastAsia="zh-CN"/>
        </w:rPr>
      </w:pPr>
      <w:r>
        <w:rPr>
          <w:rFonts w:asciiTheme="minorHAnsi" w:hAnsiTheme="minorHAnsi" w:cstheme="minorHAnsi" w:hint="eastAsia"/>
          <w:bCs/>
          <w:lang w:eastAsia="zh-CN"/>
        </w:rPr>
        <w:t>T</w:t>
      </w:r>
      <w:r>
        <w:rPr>
          <w:rFonts w:asciiTheme="minorHAnsi" w:hAnsiTheme="minorHAnsi" w:cstheme="minorHAnsi"/>
          <w:bCs/>
          <w:lang w:eastAsia="zh-CN"/>
        </w:rPr>
        <w:t xml:space="preserve">est cases </w:t>
      </w:r>
      <w:r w:rsidR="00DE3114">
        <w:rPr>
          <w:rFonts w:asciiTheme="minorHAnsi" w:hAnsiTheme="minorHAnsi" w:cstheme="minorHAnsi"/>
          <w:bCs/>
          <w:lang w:eastAsia="zh-CN"/>
        </w:rPr>
        <w:t xml:space="preserve">list </w:t>
      </w:r>
      <w:r>
        <w:rPr>
          <w:rFonts w:asciiTheme="minorHAnsi" w:hAnsiTheme="minorHAnsi" w:cstheme="minorHAnsi"/>
          <w:bCs/>
          <w:lang w:eastAsia="zh-CN"/>
        </w:rPr>
        <w:t>for Case 1</w:t>
      </w:r>
    </w:p>
    <w:p w14:paraId="4AB140ED" w14:textId="2034EB20" w:rsidR="006479B7" w:rsidRPr="0083669B" w:rsidRDefault="00140411" w:rsidP="006479B7">
      <w:r>
        <w:t>With the simplified testing procedure</w:t>
      </w:r>
      <w:r w:rsidR="006479B7">
        <w:t>,</w:t>
      </w:r>
      <w:r w:rsidR="006479B7" w:rsidRPr="0083669B">
        <w:t xml:space="preserve"> the following </w:t>
      </w:r>
      <w:r>
        <w:t xml:space="preserve">necessary </w:t>
      </w:r>
      <w:r w:rsidR="006479B7" w:rsidRPr="0083669B">
        <w:t xml:space="preserve">test cases for NR </w:t>
      </w:r>
      <w:r w:rsidR="006479B7">
        <w:t>Pre-MG</w:t>
      </w:r>
      <w:r w:rsidR="006479B7" w:rsidRPr="0083669B">
        <w:t xml:space="preserve"> </w:t>
      </w:r>
      <w:r>
        <w:t xml:space="preserve">within concurrent MGs </w:t>
      </w:r>
      <w:r w:rsidR="00272245">
        <w:t>can be combined together</w:t>
      </w:r>
      <w:r w:rsidR="006479B7" w:rsidRPr="0083669B">
        <w:t>:</w:t>
      </w:r>
    </w:p>
    <w:p w14:paraId="0D14952C" w14:textId="1B41E428" w:rsidR="006479B7" w:rsidRPr="0083669B" w:rsidRDefault="006479B7" w:rsidP="00637B06">
      <w:pPr>
        <w:numPr>
          <w:ilvl w:val="0"/>
          <w:numId w:val="7"/>
        </w:numPr>
        <w:spacing w:before="240"/>
        <w:ind w:left="357" w:hanging="357"/>
      </w:pPr>
      <w:r w:rsidRPr="0083669B">
        <w:t>Activation delay test case for Pre-</w:t>
      </w:r>
      <w:r w:rsidR="001533DB">
        <w:rPr>
          <w:rFonts w:hint="eastAsia"/>
        </w:rPr>
        <w:t>MG</w:t>
      </w:r>
      <w:r w:rsidRPr="0083669B">
        <w:t xml:space="preserve"> measurement gap</w:t>
      </w:r>
    </w:p>
    <w:p w14:paraId="7380591A" w14:textId="4330F4EE" w:rsidR="006479B7" w:rsidRPr="003B0382" w:rsidRDefault="006479B7" w:rsidP="00140411">
      <w:pPr>
        <w:numPr>
          <w:ilvl w:val="0"/>
          <w:numId w:val="7"/>
        </w:numPr>
        <w:spacing w:before="240"/>
        <w:ind w:left="357" w:hanging="357"/>
      </w:pPr>
      <w:r w:rsidRPr="0083669B">
        <w:t xml:space="preserve">Reporting delay test cases for </w:t>
      </w:r>
      <w:r w:rsidR="001533DB">
        <w:t>the measurement by Pre-</w:t>
      </w:r>
      <w:r w:rsidR="001533DB">
        <w:rPr>
          <w:rFonts w:hint="eastAsia"/>
        </w:rPr>
        <w:t>MG</w:t>
      </w:r>
      <w:r w:rsidR="001533DB">
        <w:t>s which are collided with the other MGs within the concurrent MGs</w:t>
      </w:r>
    </w:p>
    <w:p w14:paraId="1DE72991" w14:textId="05B613A0" w:rsidR="006479B7" w:rsidRPr="00BE4EFF" w:rsidRDefault="00272245" w:rsidP="006479B7">
      <w:pPr>
        <w:spacing w:before="240"/>
        <w:rPr>
          <w:highlight w:val="yellow"/>
        </w:rPr>
      </w:pPr>
      <w:r>
        <w:rPr>
          <w:rFonts w:cs="v4.2.0"/>
        </w:rPr>
        <w:t>Therefore</w:t>
      </w:r>
      <w:r w:rsidR="006479B7">
        <w:rPr>
          <w:rFonts w:cs="v4.2.0"/>
        </w:rPr>
        <w:t>, the following test cases for Pre-MG core requirement were proposed.</w:t>
      </w:r>
      <w:r w:rsidR="006479B7" w:rsidRPr="00BE4EFF">
        <w:rPr>
          <w:rFonts w:cs="v4.2.0"/>
        </w:rPr>
        <w:t xml:space="preserve">  </w:t>
      </w:r>
    </w:p>
    <w:p w14:paraId="4832618A" w14:textId="77777777" w:rsidR="006479B7" w:rsidRPr="00AD61B9" w:rsidRDefault="006479B7" w:rsidP="006479B7">
      <w:pPr>
        <w:pStyle w:val="afa"/>
        <w:rPr>
          <w:rFonts w:cstheme="minorHAnsi"/>
        </w:rPr>
      </w:pPr>
    </w:p>
    <w:p w14:paraId="4FD4B802" w14:textId="04397BF9" w:rsidR="006479B7" w:rsidRPr="002161F7" w:rsidRDefault="006479B7" w:rsidP="006479B7">
      <w:pPr>
        <w:spacing w:after="180"/>
        <w:textAlignment w:val="center"/>
        <w:rPr>
          <w:rFonts w:cstheme="minorHAnsi"/>
          <w:b/>
          <w:bCs/>
          <w:i/>
          <w:iCs/>
        </w:rPr>
      </w:pPr>
      <w:r w:rsidRPr="002161F7">
        <w:rPr>
          <w:rFonts w:cstheme="minorHAnsi"/>
          <w:b/>
          <w:bCs/>
          <w:i/>
          <w:iCs/>
          <w:u w:val="single"/>
        </w:rPr>
        <w:t xml:space="preserve">Proposal </w:t>
      </w:r>
      <w:r w:rsidR="001533DB">
        <w:rPr>
          <w:rFonts w:cstheme="minorHAnsi"/>
          <w:b/>
          <w:bCs/>
          <w:i/>
          <w:iCs/>
          <w:u w:val="single"/>
        </w:rPr>
        <w:t>9</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following test cases for core requirement </w:t>
      </w:r>
      <w:r>
        <w:rPr>
          <w:rFonts w:cstheme="minorHAnsi"/>
          <w:b/>
          <w:bCs/>
          <w:i/>
          <w:iCs/>
        </w:rPr>
        <w:t>of Pre-MG</w:t>
      </w:r>
      <w:r w:rsidR="001533DB">
        <w:rPr>
          <w:rFonts w:cstheme="minorHAnsi"/>
          <w:b/>
          <w:bCs/>
          <w:i/>
          <w:iCs/>
        </w:rPr>
        <w:t xml:space="preserve"> within concurrent MGs in Rel18</w:t>
      </w:r>
      <w:r w:rsidRPr="00AD61B9">
        <w:rPr>
          <w:rFonts w:cstheme="minorHAnsi"/>
          <w:b/>
          <w:bCs/>
          <w:i/>
          <w:iCs/>
        </w:rPr>
        <w:t xml:space="preserve"> are listed in </w:t>
      </w:r>
      <w:r>
        <w:rPr>
          <w:rFonts w:cstheme="minorHAnsi"/>
          <w:b/>
          <w:bCs/>
          <w:i/>
          <w:iCs/>
        </w:rPr>
        <w:t>Table 1 below</w:t>
      </w:r>
      <w:r w:rsidRPr="002161F7">
        <w:rPr>
          <w:rFonts w:cstheme="minorHAnsi"/>
          <w:b/>
          <w:bCs/>
          <w:i/>
          <w:iCs/>
        </w:rPr>
        <w:t xml:space="preserve">. </w:t>
      </w:r>
    </w:p>
    <w:p w14:paraId="2EA40C81" w14:textId="388D53A1" w:rsidR="006479B7" w:rsidRPr="00770167" w:rsidRDefault="006479B7" w:rsidP="006479B7">
      <w:pPr>
        <w:pStyle w:val="afa"/>
        <w:jc w:val="center"/>
        <w:rPr>
          <w:rFonts w:cstheme="minorHAnsi"/>
          <w:b/>
          <w:bCs/>
        </w:rPr>
      </w:pPr>
      <w:r w:rsidRPr="003B0382">
        <w:rPr>
          <w:rFonts w:cstheme="minorHAnsi"/>
          <w:b/>
          <w:bCs/>
        </w:rPr>
        <w:t>Table 1 Test cases for Pre-MG</w:t>
      </w:r>
      <w:r w:rsidR="003546F8">
        <w:rPr>
          <w:rFonts w:cstheme="minorHAnsi"/>
          <w:b/>
          <w:bCs/>
        </w:rPr>
        <w:t xml:space="preserve"> within </w:t>
      </w:r>
      <w:r w:rsidR="003546F8">
        <w:rPr>
          <w:rFonts w:asciiTheme="minorEastAsia" w:eastAsiaTheme="minorEastAsia" w:hAnsiTheme="minorEastAsia" w:cstheme="minorHAnsi" w:hint="eastAsia"/>
          <w:b/>
          <w:bCs/>
          <w:lang w:eastAsia="zh-CN"/>
        </w:rPr>
        <w:t>concurrent</w:t>
      </w:r>
      <w:r w:rsidR="003546F8">
        <w:rPr>
          <w:rFonts w:cstheme="minorHAnsi"/>
          <w:b/>
          <w:bCs/>
        </w:rPr>
        <w:t xml:space="preserve"> MGs</w:t>
      </w:r>
      <w:r w:rsidRPr="003B0382">
        <w:rPr>
          <w:rFonts w:cstheme="minorHAnsi"/>
          <w:b/>
          <w:bCs/>
        </w:rPr>
        <w:t xml:space="preserve"> 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6479B7" w:rsidRPr="00AD61B9" w14:paraId="33155123" w14:textId="77777777" w:rsidTr="00FE2DAF">
        <w:tc>
          <w:tcPr>
            <w:tcW w:w="482" w:type="dxa"/>
            <w:shd w:val="clear" w:color="auto" w:fill="auto"/>
          </w:tcPr>
          <w:p w14:paraId="66807A4A" w14:textId="77777777" w:rsidR="006479B7" w:rsidRPr="00AD61B9" w:rsidRDefault="006479B7" w:rsidP="00FE2DAF">
            <w:pPr>
              <w:rPr>
                <w:sz w:val="18"/>
                <w:szCs w:val="18"/>
              </w:rPr>
            </w:pPr>
            <w:r w:rsidRPr="00AD61B9">
              <w:rPr>
                <w:b/>
                <w:bCs/>
                <w:sz w:val="18"/>
                <w:szCs w:val="18"/>
              </w:rPr>
              <w:lastRenderedPageBreak/>
              <w:t>No</w:t>
            </w:r>
          </w:p>
        </w:tc>
        <w:tc>
          <w:tcPr>
            <w:tcW w:w="1381" w:type="dxa"/>
            <w:shd w:val="clear" w:color="auto" w:fill="auto"/>
          </w:tcPr>
          <w:p w14:paraId="69E06962" w14:textId="77777777" w:rsidR="006479B7" w:rsidRPr="00AD61B9" w:rsidRDefault="006479B7" w:rsidP="00FE2DAF">
            <w:pPr>
              <w:rPr>
                <w:sz w:val="18"/>
                <w:szCs w:val="18"/>
              </w:rPr>
            </w:pPr>
            <w:r w:rsidRPr="00AD61B9">
              <w:rPr>
                <w:b/>
                <w:bCs/>
                <w:sz w:val="18"/>
                <w:szCs w:val="18"/>
              </w:rPr>
              <w:t>Type of Test</w:t>
            </w:r>
          </w:p>
        </w:tc>
        <w:tc>
          <w:tcPr>
            <w:tcW w:w="3377" w:type="dxa"/>
            <w:shd w:val="clear" w:color="auto" w:fill="auto"/>
          </w:tcPr>
          <w:p w14:paraId="6137C225" w14:textId="77777777" w:rsidR="006479B7" w:rsidRPr="00AD61B9" w:rsidRDefault="006479B7" w:rsidP="00FE2DAF">
            <w:pPr>
              <w:rPr>
                <w:sz w:val="18"/>
                <w:szCs w:val="18"/>
              </w:rPr>
            </w:pPr>
            <w:r w:rsidRPr="00AD61B9">
              <w:rPr>
                <w:b/>
                <w:bCs/>
                <w:color w:val="000000"/>
                <w:sz w:val="18"/>
                <w:szCs w:val="18"/>
              </w:rPr>
              <w:t>Description</w:t>
            </w:r>
          </w:p>
        </w:tc>
        <w:tc>
          <w:tcPr>
            <w:tcW w:w="2835" w:type="dxa"/>
            <w:shd w:val="clear" w:color="auto" w:fill="auto"/>
          </w:tcPr>
          <w:p w14:paraId="331FF4B6" w14:textId="77777777" w:rsidR="006479B7" w:rsidRPr="00AD61B9" w:rsidRDefault="006479B7" w:rsidP="00FE2DAF">
            <w:pPr>
              <w:rPr>
                <w:sz w:val="18"/>
                <w:szCs w:val="18"/>
              </w:rPr>
            </w:pPr>
            <w:r w:rsidRPr="00AD61B9">
              <w:rPr>
                <w:b/>
                <w:bCs/>
                <w:color w:val="000000"/>
                <w:sz w:val="18"/>
                <w:szCs w:val="18"/>
              </w:rPr>
              <w:t xml:space="preserve">Test purpose </w:t>
            </w:r>
          </w:p>
        </w:tc>
        <w:tc>
          <w:tcPr>
            <w:tcW w:w="1554" w:type="dxa"/>
          </w:tcPr>
          <w:p w14:paraId="6BFBB9D7" w14:textId="77777777" w:rsidR="006479B7" w:rsidRPr="00AD61B9" w:rsidRDefault="006479B7" w:rsidP="00FE2DAF">
            <w:pPr>
              <w:rPr>
                <w:b/>
                <w:bCs/>
                <w:color w:val="000000"/>
                <w:sz w:val="18"/>
                <w:szCs w:val="18"/>
              </w:rPr>
            </w:pPr>
            <w:r>
              <w:rPr>
                <w:b/>
                <w:bCs/>
                <w:color w:val="000000"/>
                <w:sz w:val="18"/>
                <w:szCs w:val="18"/>
              </w:rPr>
              <w:t>Notes</w:t>
            </w:r>
          </w:p>
        </w:tc>
      </w:tr>
      <w:tr w:rsidR="006479B7" w:rsidRPr="00AD61B9" w14:paraId="043C3773" w14:textId="77777777" w:rsidTr="00FE2DAF">
        <w:tc>
          <w:tcPr>
            <w:tcW w:w="482" w:type="dxa"/>
            <w:shd w:val="clear" w:color="auto" w:fill="auto"/>
          </w:tcPr>
          <w:p w14:paraId="53D67212" w14:textId="7E0CF0F0" w:rsidR="006479B7" w:rsidRPr="00AD61B9" w:rsidRDefault="006479B7" w:rsidP="00FE2DAF">
            <w:pPr>
              <w:rPr>
                <w:sz w:val="18"/>
                <w:szCs w:val="18"/>
              </w:rPr>
            </w:pPr>
            <w:r w:rsidRPr="00AD61B9">
              <w:rPr>
                <w:sz w:val="18"/>
                <w:szCs w:val="18"/>
              </w:rPr>
              <w:t>1</w:t>
            </w:r>
          </w:p>
        </w:tc>
        <w:tc>
          <w:tcPr>
            <w:tcW w:w="1381" w:type="dxa"/>
            <w:shd w:val="clear" w:color="auto" w:fill="auto"/>
          </w:tcPr>
          <w:p w14:paraId="64E30BE1" w14:textId="1F9D15D0" w:rsidR="006479B7" w:rsidRPr="00AD61B9" w:rsidRDefault="006479B7" w:rsidP="00FE2DAF">
            <w:pPr>
              <w:rPr>
                <w:sz w:val="18"/>
                <w:szCs w:val="18"/>
              </w:rPr>
            </w:pPr>
            <w:r>
              <w:rPr>
                <w:sz w:val="18"/>
                <w:szCs w:val="18"/>
              </w:rPr>
              <w:t>Pre-configured measurement gap activation delay</w:t>
            </w:r>
            <w:r w:rsidR="001533DB">
              <w:rPr>
                <w:sz w:val="18"/>
                <w:szCs w:val="18"/>
              </w:rPr>
              <w:t xml:space="preserve"> and measurement reports</w:t>
            </w:r>
          </w:p>
        </w:tc>
        <w:tc>
          <w:tcPr>
            <w:tcW w:w="3377" w:type="dxa"/>
            <w:shd w:val="clear" w:color="auto" w:fill="auto"/>
          </w:tcPr>
          <w:p w14:paraId="754BB3CA" w14:textId="77777777" w:rsidR="006479B7" w:rsidRPr="00AD61B9" w:rsidRDefault="006479B7" w:rsidP="00FE2DAF">
            <w:pPr>
              <w:rPr>
                <w:sz w:val="18"/>
                <w:szCs w:val="18"/>
              </w:rPr>
            </w:pPr>
            <w:r w:rsidRPr="00AD61B9">
              <w:rPr>
                <w:sz w:val="18"/>
                <w:szCs w:val="18"/>
              </w:rPr>
              <w:t>FDD</w:t>
            </w:r>
            <w:r>
              <w:rPr>
                <w:sz w:val="18"/>
                <w:szCs w:val="18"/>
              </w:rPr>
              <w:t>/ TDD</w:t>
            </w:r>
          </w:p>
          <w:p w14:paraId="743D52A7" w14:textId="6E04D9C9" w:rsidR="006479B7" w:rsidRDefault="006479B7" w:rsidP="00FE2DAF">
            <w:pPr>
              <w:rPr>
                <w:sz w:val="18"/>
                <w:szCs w:val="18"/>
              </w:rPr>
            </w:pPr>
            <w:r>
              <w:rPr>
                <w:sz w:val="18"/>
                <w:szCs w:val="18"/>
              </w:rPr>
              <w:t xml:space="preserve">Pre-configured gap configuration, </w:t>
            </w:r>
          </w:p>
          <w:p w14:paraId="51F1156E" w14:textId="77777777" w:rsidR="001533DB" w:rsidRDefault="001533DB" w:rsidP="00FE2DAF">
            <w:pPr>
              <w:rPr>
                <w:sz w:val="18"/>
                <w:szCs w:val="18"/>
              </w:rPr>
            </w:pPr>
            <w:r>
              <w:rPr>
                <w:sz w:val="18"/>
                <w:szCs w:val="18"/>
              </w:rPr>
              <w:t xml:space="preserve">activation upon DCI/timer-based BWP switching </w:t>
            </w:r>
          </w:p>
          <w:p w14:paraId="6F98BDB0" w14:textId="3D2BBCA7" w:rsidR="006479B7" w:rsidRPr="00CC7F6A" w:rsidRDefault="006479B7" w:rsidP="00FE2DAF">
            <w:pPr>
              <w:rPr>
                <w:sz w:val="18"/>
                <w:szCs w:val="18"/>
              </w:rPr>
            </w:pPr>
            <w:r w:rsidRPr="00CC7F6A">
              <w:rPr>
                <w:sz w:val="18"/>
                <w:szCs w:val="18"/>
              </w:rPr>
              <w:t>No network signaling to indicate pre-MG activation/deactivation status</w:t>
            </w:r>
          </w:p>
          <w:p w14:paraId="51B1EDDD" w14:textId="77777777" w:rsidR="006479B7" w:rsidRDefault="006479B7" w:rsidP="00FE2DAF">
            <w:pPr>
              <w:rPr>
                <w:sz w:val="18"/>
                <w:szCs w:val="18"/>
                <w:lang w:val="fr-FR"/>
              </w:rPr>
            </w:pPr>
            <w:r w:rsidRPr="00CC7F6A">
              <w:rPr>
                <w:sz w:val="18"/>
                <w:szCs w:val="18"/>
                <w:lang w:val="fr-FR"/>
              </w:rPr>
              <w:t>Gap#0</w:t>
            </w:r>
          </w:p>
          <w:p w14:paraId="31FF2AE7" w14:textId="77777777" w:rsidR="006479B7" w:rsidRPr="00AD61B9" w:rsidRDefault="006479B7" w:rsidP="00FE2DAF">
            <w:pPr>
              <w:rPr>
                <w:sz w:val="18"/>
                <w:szCs w:val="18"/>
                <w:lang w:val="fr-FR"/>
              </w:rPr>
            </w:pPr>
            <w:r>
              <w:rPr>
                <w:sz w:val="18"/>
                <w:szCs w:val="18"/>
                <w:lang w:val="fr-FR"/>
              </w:rPr>
              <w:t xml:space="preserve">BWP switching trigger </w:t>
            </w:r>
          </w:p>
          <w:p w14:paraId="251D9DD0" w14:textId="77777777" w:rsidR="006479B7" w:rsidRPr="00AD61B9" w:rsidRDefault="006479B7" w:rsidP="00FE2DAF">
            <w:pPr>
              <w:rPr>
                <w:sz w:val="18"/>
                <w:szCs w:val="18"/>
              </w:rPr>
            </w:pPr>
            <w:r w:rsidRPr="00AD61B9">
              <w:rPr>
                <w:sz w:val="18"/>
                <w:szCs w:val="18"/>
              </w:rPr>
              <w:t xml:space="preserve">No DRX cycle </w:t>
            </w:r>
          </w:p>
          <w:p w14:paraId="7C3BE962" w14:textId="77777777" w:rsidR="006479B7" w:rsidRPr="00B3677D" w:rsidRDefault="006479B7" w:rsidP="00FE2DAF">
            <w:pPr>
              <w:rPr>
                <w:sz w:val="18"/>
                <w:szCs w:val="18"/>
                <w:lang w:val="en-GB"/>
              </w:rPr>
            </w:pPr>
            <w:r>
              <w:rPr>
                <w:sz w:val="18"/>
                <w:szCs w:val="18"/>
                <w:lang w:val="en-GB"/>
              </w:rPr>
              <w:t>AWGN</w:t>
            </w:r>
          </w:p>
        </w:tc>
        <w:tc>
          <w:tcPr>
            <w:tcW w:w="2835" w:type="dxa"/>
            <w:shd w:val="clear" w:color="auto" w:fill="auto"/>
          </w:tcPr>
          <w:p w14:paraId="5DE5C1B1" w14:textId="77777777" w:rsidR="001533DB" w:rsidRDefault="006479B7" w:rsidP="00FE2DAF">
            <w:pPr>
              <w:rPr>
                <w:sz w:val="18"/>
                <w:szCs w:val="18"/>
              </w:rPr>
            </w:pPr>
            <w:r w:rsidRPr="00AD61B9">
              <w:rPr>
                <w:sz w:val="18"/>
                <w:szCs w:val="18"/>
              </w:rPr>
              <w:t xml:space="preserve">Core requirements in section </w:t>
            </w:r>
            <w:r w:rsidR="00272245">
              <w:rPr>
                <w:sz w:val="18"/>
                <w:szCs w:val="18"/>
              </w:rPr>
              <w:t>xxxx and yyyy</w:t>
            </w:r>
            <w:r w:rsidRPr="00AD61B9">
              <w:rPr>
                <w:sz w:val="18"/>
                <w:szCs w:val="18"/>
              </w:rPr>
              <w:t xml:space="preserve"> which is also rely on UE’s capability to be verified. </w:t>
            </w:r>
          </w:p>
          <w:p w14:paraId="0E044BE2" w14:textId="41972150" w:rsidR="006479B7" w:rsidRPr="001533DB" w:rsidRDefault="006479B7" w:rsidP="001533DB">
            <w:pPr>
              <w:pStyle w:val="af6"/>
              <w:numPr>
                <w:ilvl w:val="0"/>
                <w:numId w:val="12"/>
              </w:numPr>
              <w:rPr>
                <w:sz w:val="18"/>
                <w:szCs w:val="18"/>
              </w:rPr>
            </w:pPr>
            <w:r w:rsidRPr="001533DB">
              <w:rPr>
                <w:sz w:val="18"/>
                <w:szCs w:val="18"/>
              </w:rPr>
              <w:t>UE completes the pre-configured MG activation/deactivation within the requirements</w:t>
            </w:r>
          </w:p>
          <w:p w14:paraId="4E1F5BE1" w14:textId="450DDAF5" w:rsidR="001533DB" w:rsidRDefault="001533DB" w:rsidP="001533DB">
            <w:pPr>
              <w:pStyle w:val="af6"/>
              <w:numPr>
                <w:ilvl w:val="0"/>
                <w:numId w:val="12"/>
              </w:numPr>
              <w:rPr>
                <w:sz w:val="18"/>
                <w:szCs w:val="18"/>
              </w:rPr>
            </w:pPr>
            <w:r>
              <w:rPr>
                <w:rFonts w:hint="eastAsia"/>
                <w:sz w:val="18"/>
                <w:szCs w:val="18"/>
              </w:rPr>
              <w:t>C</w:t>
            </w:r>
            <w:r>
              <w:rPr>
                <w:sz w:val="18"/>
                <w:szCs w:val="18"/>
              </w:rPr>
              <w:t xml:space="preserve">ollison handling behavior </w:t>
            </w:r>
          </w:p>
          <w:p w14:paraId="217556FB" w14:textId="447B6D5D" w:rsidR="00272245" w:rsidRPr="001533DB" w:rsidRDefault="00272245" w:rsidP="001533DB">
            <w:pPr>
              <w:pStyle w:val="af6"/>
              <w:numPr>
                <w:ilvl w:val="0"/>
                <w:numId w:val="12"/>
              </w:numPr>
              <w:rPr>
                <w:sz w:val="18"/>
                <w:szCs w:val="18"/>
              </w:rPr>
            </w:pPr>
            <w:r w:rsidRPr="001533DB">
              <w:rPr>
                <w:sz w:val="18"/>
                <w:szCs w:val="18"/>
              </w:rPr>
              <w:t xml:space="preserve">UE reports intra/inter frequency measurement </w:t>
            </w:r>
            <w:r w:rsidR="001533DB" w:rsidRPr="001533DB">
              <w:rPr>
                <w:sz w:val="18"/>
                <w:szCs w:val="18"/>
              </w:rPr>
              <w:t>by</w:t>
            </w:r>
            <w:r w:rsidRPr="001533DB">
              <w:rPr>
                <w:sz w:val="18"/>
                <w:szCs w:val="18"/>
              </w:rPr>
              <w:t xml:space="preserve"> PreMG.</w:t>
            </w:r>
          </w:p>
        </w:tc>
        <w:tc>
          <w:tcPr>
            <w:tcW w:w="1554" w:type="dxa"/>
          </w:tcPr>
          <w:p w14:paraId="2D9690C2" w14:textId="77777777" w:rsidR="006479B7" w:rsidRPr="00AD61B9" w:rsidRDefault="006479B7" w:rsidP="00FE2DAF">
            <w:pPr>
              <w:rPr>
                <w:sz w:val="18"/>
                <w:szCs w:val="18"/>
              </w:rPr>
            </w:pPr>
          </w:p>
        </w:tc>
      </w:tr>
    </w:tbl>
    <w:p w14:paraId="2691455E" w14:textId="77777777" w:rsidR="006479B7" w:rsidRDefault="006479B7" w:rsidP="006479B7">
      <w:pPr>
        <w:pStyle w:val="af6"/>
        <w:rPr>
          <w:u w:val="single"/>
          <w:lang w:val="en-GB"/>
        </w:rPr>
      </w:pPr>
    </w:p>
    <w:p w14:paraId="2E1EDDB3" w14:textId="77777777" w:rsidR="006479B7" w:rsidRDefault="006479B7" w:rsidP="006479B7">
      <w:pPr>
        <w:pStyle w:val="af6"/>
        <w:rPr>
          <w:u w:val="single"/>
          <w:lang w:val="en-GB"/>
        </w:rPr>
      </w:pPr>
    </w:p>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2141F74B" w:rsidR="00FB4746" w:rsidRDefault="0037282A" w:rsidP="00507927">
      <w:pPr>
        <w:rPr>
          <w:rFonts w:cstheme="minorHAnsi"/>
        </w:rPr>
      </w:pPr>
      <w:r w:rsidRPr="009309D1">
        <w:rPr>
          <w:rFonts w:cstheme="minorHAnsi"/>
        </w:rPr>
        <w:t xml:space="preserve">In this contribution, serval issues related to the </w:t>
      </w:r>
      <w:r w:rsidR="00D85FD6">
        <w:rPr>
          <w:rFonts w:cstheme="minorHAnsi"/>
        </w:rPr>
        <w:t xml:space="preserve">test case of </w:t>
      </w:r>
      <w:r w:rsidRPr="009309D1">
        <w:rPr>
          <w:rFonts w:cstheme="minorHAnsi"/>
        </w:rPr>
        <w:t>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22DFFD0C" w14:textId="38A49BA7" w:rsidR="00DE31E5" w:rsidRDefault="00DE31E5" w:rsidP="00DE31E5">
      <w:pPr>
        <w:rPr>
          <w:rFonts w:cstheme="minorHAnsi"/>
          <w:b/>
          <w:bCs/>
          <w:i/>
          <w:iCs/>
        </w:rPr>
      </w:pPr>
    </w:p>
    <w:p w14:paraId="1DF41EBA" w14:textId="394B7CDE" w:rsidR="003C59E8" w:rsidRPr="000C729F" w:rsidRDefault="003C59E8" w:rsidP="00DE31E5">
      <w:pPr>
        <w:rPr>
          <w:rFonts w:cstheme="minorHAnsi"/>
          <w:b/>
          <w:bCs/>
          <w:i/>
          <w:iCs/>
        </w:rPr>
      </w:pPr>
      <w:r w:rsidRPr="00822C21">
        <w:rPr>
          <w:rFonts w:cstheme="minorHAnsi"/>
          <w:b/>
          <w:bCs/>
          <w:i/>
          <w:iCs/>
          <w:u w:val="single"/>
        </w:rPr>
        <w:t>Proposal 1:</w:t>
      </w:r>
      <w:r w:rsidRPr="00822C21">
        <w:rPr>
          <w:rFonts w:cstheme="minorHAnsi"/>
          <w:b/>
          <w:bCs/>
          <w:i/>
          <w:iCs/>
        </w:rPr>
        <w:t xml:space="preserve"> It is necessary to define the test cases for NR standalone </w:t>
      </w:r>
      <w:r>
        <w:rPr>
          <w:rFonts w:cstheme="minorHAnsi"/>
          <w:b/>
          <w:bCs/>
          <w:i/>
          <w:iCs/>
        </w:rPr>
        <w:t xml:space="preserve">scenario </w:t>
      </w:r>
      <w:r w:rsidRPr="00822C21">
        <w:rPr>
          <w:rFonts w:cstheme="minorHAnsi"/>
          <w:b/>
          <w:bCs/>
          <w:i/>
          <w:iCs/>
        </w:rPr>
        <w:t>only.</w:t>
      </w:r>
    </w:p>
    <w:p w14:paraId="6D424863" w14:textId="20022C70" w:rsidR="00DE31E5" w:rsidRDefault="00DE31E5" w:rsidP="00CE57B3">
      <w:pPr>
        <w:overflowPunct w:val="0"/>
        <w:autoSpaceDE w:val="0"/>
        <w:autoSpaceDN w:val="0"/>
        <w:adjustRightInd w:val="0"/>
        <w:spacing w:after="120"/>
        <w:rPr>
          <w:rFonts w:eastAsia="PMingLiU"/>
          <w:lang w:eastAsia="zh-TW"/>
        </w:rPr>
      </w:pPr>
    </w:p>
    <w:p w14:paraId="13A72958" w14:textId="77777777" w:rsidR="003C59E8" w:rsidRDefault="003C59E8" w:rsidP="003C59E8">
      <w:pPr>
        <w:rPr>
          <w:rFonts w:cstheme="minorHAnsi"/>
          <w:b/>
          <w:bCs/>
          <w:i/>
          <w:iCs/>
        </w:rPr>
      </w:pPr>
      <w:r w:rsidRPr="00CD36F0">
        <w:rPr>
          <w:rFonts w:cstheme="minorHAnsi"/>
          <w:b/>
          <w:bCs/>
          <w:i/>
          <w:iCs/>
          <w:u w:val="single"/>
        </w:rPr>
        <w:t>Proposal 2:</w:t>
      </w:r>
      <w:r w:rsidRPr="00CD36F0">
        <w:rPr>
          <w:rFonts w:cstheme="minorHAnsi"/>
          <w:b/>
          <w:bCs/>
          <w:i/>
          <w:iCs/>
        </w:rPr>
        <w:t xml:space="preserve"> Test cases for SSB measurement with Pre-MG shall be defined at least. </w:t>
      </w:r>
    </w:p>
    <w:p w14:paraId="0E6F8BB9" w14:textId="0851CCAA" w:rsidR="003C59E8" w:rsidRDefault="003C59E8" w:rsidP="00CE57B3">
      <w:pPr>
        <w:overflowPunct w:val="0"/>
        <w:autoSpaceDE w:val="0"/>
        <w:autoSpaceDN w:val="0"/>
        <w:adjustRightInd w:val="0"/>
        <w:spacing w:after="120"/>
        <w:rPr>
          <w:rFonts w:eastAsia="PMingLiU"/>
          <w:lang w:eastAsia="zh-TW"/>
        </w:rPr>
      </w:pPr>
    </w:p>
    <w:p w14:paraId="42D91012" w14:textId="77777777" w:rsidR="003C59E8" w:rsidRDefault="003C59E8" w:rsidP="003C59E8">
      <w:pPr>
        <w:rPr>
          <w:rFonts w:cstheme="minorHAnsi"/>
          <w:b/>
          <w:bCs/>
          <w:i/>
          <w:iCs/>
        </w:rPr>
      </w:pPr>
      <w:r w:rsidRPr="00C57E9F">
        <w:rPr>
          <w:rFonts w:cstheme="minorHAnsi"/>
          <w:b/>
          <w:bCs/>
          <w:i/>
          <w:iCs/>
          <w:u w:val="single"/>
        </w:rPr>
        <w:t>Proposal 3:</w:t>
      </w:r>
      <w:r w:rsidRPr="00C57E9F">
        <w:rPr>
          <w:rFonts w:cstheme="minorHAnsi"/>
          <w:b/>
          <w:bCs/>
          <w:i/>
          <w:iCs/>
        </w:rPr>
        <w:t xml:space="preserve"> Test cases for the intra-frequency with </w:t>
      </w:r>
      <w:r>
        <w:rPr>
          <w:rFonts w:cstheme="minorHAnsi"/>
          <w:b/>
          <w:bCs/>
          <w:i/>
          <w:iCs/>
        </w:rPr>
        <w:t xml:space="preserve">Pre-MG </w:t>
      </w:r>
      <w:r w:rsidRPr="00C57E9F">
        <w:rPr>
          <w:rFonts w:cstheme="minorHAnsi"/>
          <w:b/>
          <w:bCs/>
          <w:i/>
          <w:iCs/>
        </w:rPr>
        <w:t>gap can be defined</w:t>
      </w:r>
      <w:r>
        <w:rPr>
          <w:rFonts w:cstheme="minorHAnsi"/>
          <w:b/>
          <w:bCs/>
          <w:i/>
          <w:iCs/>
        </w:rPr>
        <w:t xml:space="preserve"> with high priority</w:t>
      </w:r>
      <w:r w:rsidRPr="00C57E9F">
        <w:rPr>
          <w:rFonts w:cstheme="minorHAnsi"/>
          <w:b/>
          <w:bCs/>
          <w:i/>
          <w:iCs/>
        </w:rPr>
        <w:t xml:space="preserve">. </w:t>
      </w:r>
    </w:p>
    <w:p w14:paraId="1C4A6945" w14:textId="77777777" w:rsidR="003C59E8" w:rsidRPr="00C57E9F" w:rsidRDefault="003C59E8" w:rsidP="003C59E8">
      <w:pPr>
        <w:rPr>
          <w:lang w:val="en-GB" w:eastAsia="en-US"/>
        </w:rPr>
      </w:pPr>
    </w:p>
    <w:p w14:paraId="6305B472" w14:textId="77777777" w:rsidR="003C59E8" w:rsidRPr="00952048" w:rsidRDefault="003C59E8" w:rsidP="003C59E8">
      <w:pPr>
        <w:rPr>
          <w:rFonts w:cstheme="minorHAnsi"/>
          <w:b/>
          <w:bCs/>
          <w:i/>
          <w:iCs/>
        </w:rPr>
      </w:pPr>
      <w:r w:rsidRPr="00FE3C89">
        <w:rPr>
          <w:rFonts w:cstheme="minorHAnsi"/>
          <w:b/>
          <w:bCs/>
          <w:i/>
          <w:iCs/>
          <w:u w:val="single"/>
        </w:rPr>
        <w:t xml:space="preserve">Proposal </w:t>
      </w:r>
      <w:r>
        <w:rPr>
          <w:rFonts w:cstheme="minorHAnsi"/>
          <w:b/>
          <w:bCs/>
          <w:i/>
          <w:iCs/>
          <w:u w:val="single"/>
        </w:rPr>
        <w:t>4</w:t>
      </w:r>
      <w:r w:rsidRPr="00FE3C89">
        <w:rPr>
          <w:rFonts w:cstheme="minorHAnsi"/>
          <w:b/>
          <w:bCs/>
          <w:i/>
          <w:iCs/>
          <w:u w:val="single"/>
        </w:rPr>
        <w:t>:</w:t>
      </w:r>
      <w:r w:rsidRPr="00FE3C89">
        <w:rPr>
          <w:rFonts w:cstheme="minorHAnsi"/>
          <w:b/>
          <w:bCs/>
          <w:i/>
          <w:iCs/>
        </w:rPr>
        <w:t xml:space="preserve"> </w:t>
      </w:r>
      <w:r>
        <w:rPr>
          <w:rFonts w:cstheme="minorHAnsi"/>
          <w:b/>
          <w:bCs/>
          <w:i/>
          <w:iCs/>
        </w:rPr>
        <w:t xml:space="preserve">In Rel18, </w:t>
      </w:r>
      <w:r w:rsidRPr="00FE3C89">
        <w:rPr>
          <w:rFonts w:cstheme="minorHAnsi"/>
          <w:b/>
          <w:bCs/>
          <w:i/>
          <w:iCs/>
        </w:rPr>
        <w:t xml:space="preserve">the test cases under </w:t>
      </w:r>
      <w:r w:rsidRPr="00952048">
        <w:rPr>
          <w:rFonts w:cstheme="minorHAnsi"/>
          <w:b/>
          <w:bCs/>
          <w:i/>
          <w:iCs/>
        </w:rPr>
        <w:t xml:space="preserve">single carrier </w:t>
      </w:r>
      <w:r>
        <w:rPr>
          <w:rFonts w:cstheme="minorHAnsi"/>
          <w:b/>
          <w:bCs/>
          <w:i/>
          <w:iCs/>
        </w:rPr>
        <w:t>w</w:t>
      </w:r>
      <w:r w:rsidRPr="00FE3C89">
        <w:rPr>
          <w:rFonts w:cstheme="minorHAnsi"/>
          <w:b/>
          <w:bCs/>
          <w:i/>
          <w:iCs/>
        </w:rPr>
        <w:t xml:space="preserve">hen the pre-MG activation is based on </w:t>
      </w:r>
      <w:r>
        <w:rPr>
          <w:rFonts w:cstheme="minorHAnsi"/>
          <w:b/>
          <w:bCs/>
          <w:i/>
          <w:iCs/>
        </w:rPr>
        <w:t>UE</w:t>
      </w:r>
      <w:r w:rsidRPr="006853DE">
        <w:rPr>
          <w:lang w:val="en-GB" w:eastAsia="en-US"/>
        </w:rPr>
        <w:t xml:space="preserve"> </w:t>
      </w:r>
      <w:r w:rsidRPr="006853DE">
        <w:rPr>
          <w:rFonts w:cstheme="minorHAnsi"/>
          <w:b/>
          <w:bCs/>
          <w:i/>
          <w:iCs/>
        </w:rPr>
        <w:t>autonomous pre-MG activation</w:t>
      </w:r>
      <w:r>
        <w:rPr>
          <w:rFonts w:cstheme="minorHAnsi"/>
          <w:b/>
          <w:bCs/>
          <w:i/>
          <w:iCs/>
        </w:rPr>
        <w:t xml:space="preserve"> </w:t>
      </w:r>
      <w:r w:rsidRPr="00952048">
        <w:rPr>
          <w:rFonts w:cstheme="minorHAnsi"/>
          <w:b/>
          <w:bCs/>
          <w:i/>
          <w:iCs/>
        </w:rPr>
        <w:t>shall be defined</w:t>
      </w:r>
      <w:r>
        <w:rPr>
          <w:rFonts w:cstheme="minorHAnsi"/>
          <w:b/>
          <w:bCs/>
          <w:i/>
          <w:iCs/>
        </w:rPr>
        <w:t>.</w:t>
      </w:r>
    </w:p>
    <w:p w14:paraId="6CE8543A" w14:textId="77777777" w:rsidR="003C59E8" w:rsidRPr="00D54CB1" w:rsidRDefault="003C59E8" w:rsidP="003C59E8">
      <w:pPr>
        <w:rPr>
          <w:highlight w:val="yellow"/>
          <w:lang w:val="en-GB" w:eastAsia="en-US"/>
        </w:rPr>
      </w:pPr>
    </w:p>
    <w:p w14:paraId="4D379660" w14:textId="77777777" w:rsidR="003C59E8" w:rsidRDefault="003C59E8" w:rsidP="003C59E8">
      <w:pPr>
        <w:rPr>
          <w:rFonts w:cstheme="minorHAnsi"/>
          <w:b/>
          <w:bCs/>
          <w:i/>
          <w:iCs/>
        </w:rPr>
      </w:pPr>
      <w:r w:rsidRPr="00225F6A">
        <w:rPr>
          <w:rFonts w:cstheme="minorHAnsi"/>
          <w:b/>
          <w:bCs/>
          <w:i/>
          <w:iCs/>
          <w:u w:val="single"/>
        </w:rPr>
        <w:t>Proposal 5:</w:t>
      </w:r>
      <w:r w:rsidRPr="00225F6A">
        <w:rPr>
          <w:rFonts w:cstheme="minorHAnsi"/>
          <w:b/>
          <w:bCs/>
          <w:i/>
          <w:iCs/>
        </w:rPr>
        <w:t xml:space="preserve"> BWP switching trigger event can be tested ONLY.</w:t>
      </w:r>
    </w:p>
    <w:p w14:paraId="6890C773" w14:textId="77777777" w:rsidR="003C59E8" w:rsidRPr="00E5433C" w:rsidRDefault="003C59E8" w:rsidP="003C59E8">
      <w:pPr>
        <w:rPr>
          <w:lang w:val="en-GB"/>
        </w:rPr>
      </w:pPr>
    </w:p>
    <w:p w14:paraId="659B92F8" w14:textId="77777777" w:rsidR="003C59E8" w:rsidRDefault="003C59E8" w:rsidP="003C59E8">
      <w:pPr>
        <w:rPr>
          <w:b/>
          <w:bCs/>
          <w:i/>
          <w:iCs/>
        </w:rPr>
      </w:pPr>
      <w:r>
        <w:rPr>
          <w:b/>
          <w:bCs/>
          <w:i/>
          <w:iCs/>
          <w:u w:val="single"/>
        </w:rPr>
        <w:t>Proposal 6:</w:t>
      </w:r>
      <w:r>
        <w:rPr>
          <w:b/>
          <w:bCs/>
          <w:i/>
          <w:iCs/>
        </w:rPr>
        <w:t xml:space="preserve"> Non-DRX cases will be tested only </w:t>
      </w:r>
      <w:r>
        <w:rPr>
          <w:rFonts w:hint="eastAsia"/>
          <w:b/>
          <w:bCs/>
          <w:i/>
          <w:iCs/>
        </w:rPr>
        <w:t>in</w:t>
      </w:r>
      <w:r>
        <w:rPr>
          <w:b/>
          <w:bCs/>
          <w:i/>
          <w:iCs/>
        </w:rPr>
        <w:t xml:space="preserve"> Rel18.</w:t>
      </w:r>
    </w:p>
    <w:p w14:paraId="45254BC8" w14:textId="1C621BA6" w:rsidR="003C59E8" w:rsidRDefault="003C59E8" w:rsidP="00CE57B3">
      <w:pPr>
        <w:overflowPunct w:val="0"/>
        <w:autoSpaceDE w:val="0"/>
        <w:autoSpaceDN w:val="0"/>
        <w:adjustRightInd w:val="0"/>
        <w:spacing w:after="120"/>
        <w:rPr>
          <w:rFonts w:eastAsia="PMingLiU"/>
          <w:lang w:eastAsia="zh-TW"/>
        </w:rPr>
      </w:pPr>
    </w:p>
    <w:p w14:paraId="0A848E61" w14:textId="77777777" w:rsidR="003C59E8" w:rsidRDefault="003C59E8" w:rsidP="003C59E8">
      <w:pPr>
        <w:rPr>
          <w:b/>
          <w:bCs/>
          <w:i/>
          <w:iCs/>
        </w:rPr>
      </w:pPr>
      <w:r>
        <w:rPr>
          <w:b/>
          <w:bCs/>
          <w:i/>
          <w:iCs/>
          <w:u w:val="single"/>
        </w:rPr>
        <w:t>Proposal 7:</w:t>
      </w:r>
      <w:r>
        <w:rPr>
          <w:b/>
          <w:bCs/>
          <w:i/>
          <w:iCs/>
        </w:rPr>
        <w:t xml:space="preserve"> </w:t>
      </w:r>
      <w:r>
        <w:rPr>
          <w:rFonts w:hint="eastAsia"/>
          <w:b/>
          <w:bCs/>
          <w:i/>
          <w:iCs/>
        </w:rPr>
        <w:t>O</w:t>
      </w:r>
      <w:r>
        <w:rPr>
          <w:b/>
          <w:bCs/>
          <w:i/>
          <w:iCs/>
        </w:rPr>
        <w:t>nly</w:t>
      </w:r>
      <w:r>
        <w:rPr>
          <w:rFonts w:hint="eastAsia"/>
          <w:b/>
          <w:bCs/>
          <w:i/>
          <w:iCs/>
        </w:rPr>
        <w:t xml:space="preserve"> </w:t>
      </w:r>
      <w:r>
        <w:rPr>
          <w:b/>
          <w:bCs/>
          <w:i/>
          <w:iCs/>
        </w:rPr>
        <w:t>the test case when the colliding happened needs to be defined. And in the test case for colliding, the separated sub test cases with different Pre-MG priority can be considered.</w:t>
      </w:r>
    </w:p>
    <w:p w14:paraId="7ACB63D3" w14:textId="38B17EFD" w:rsidR="003C59E8" w:rsidRDefault="003C59E8" w:rsidP="00CE57B3">
      <w:pPr>
        <w:overflowPunct w:val="0"/>
        <w:autoSpaceDE w:val="0"/>
        <w:autoSpaceDN w:val="0"/>
        <w:adjustRightInd w:val="0"/>
        <w:spacing w:after="120"/>
        <w:rPr>
          <w:rFonts w:eastAsia="PMingLiU"/>
          <w:lang w:eastAsia="zh-TW"/>
        </w:rPr>
      </w:pPr>
    </w:p>
    <w:p w14:paraId="143664B4" w14:textId="77777777" w:rsidR="003C59E8" w:rsidRPr="00140411" w:rsidRDefault="003C59E8" w:rsidP="003C59E8">
      <w:pPr>
        <w:rPr>
          <w:b/>
          <w:bCs/>
        </w:rPr>
      </w:pPr>
      <w:r w:rsidRPr="00225F6A">
        <w:rPr>
          <w:rFonts w:hint="eastAsia"/>
          <w:b/>
          <w:bCs/>
          <w:u w:val="single"/>
        </w:rPr>
        <w:t>O</w:t>
      </w:r>
      <w:r w:rsidRPr="00225F6A">
        <w:rPr>
          <w:b/>
          <w:bCs/>
          <w:u w:val="single"/>
        </w:rPr>
        <w:t>bservation 1:</w:t>
      </w:r>
      <w:r w:rsidRPr="00140411">
        <w:rPr>
          <w:b/>
          <w:bCs/>
        </w:rPr>
        <w:t xml:space="preserve"> the testing procedure can involve the </w:t>
      </w:r>
      <w:r>
        <w:rPr>
          <w:b/>
          <w:bCs/>
        </w:rPr>
        <w:t>multiple</w:t>
      </w:r>
      <w:r w:rsidRPr="00140411">
        <w:rPr>
          <w:b/>
          <w:bCs/>
        </w:rPr>
        <w:t xml:space="preserve"> purpose</w:t>
      </w:r>
      <w:r>
        <w:rPr>
          <w:b/>
          <w:bCs/>
        </w:rPr>
        <w:t>s</w:t>
      </w:r>
      <w:r w:rsidRPr="00140411">
        <w:rPr>
          <w:b/>
          <w:bCs/>
        </w:rPr>
        <w:t>.</w:t>
      </w:r>
    </w:p>
    <w:p w14:paraId="05C1FBA0" w14:textId="77777777" w:rsidR="003C59E8" w:rsidRPr="00140411" w:rsidRDefault="003C59E8" w:rsidP="003C59E8">
      <w:pPr>
        <w:pStyle w:val="af6"/>
        <w:numPr>
          <w:ilvl w:val="0"/>
          <w:numId w:val="13"/>
        </w:numPr>
        <w:rPr>
          <w:b/>
          <w:bCs/>
        </w:rPr>
      </w:pPr>
      <w:r w:rsidRPr="00140411">
        <w:rPr>
          <w:b/>
          <w:bCs/>
        </w:rPr>
        <w:t xml:space="preserve">The requirements of measurement reporting delay for the measurement </w:t>
      </w:r>
      <w:r>
        <w:rPr>
          <w:b/>
          <w:bCs/>
        </w:rPr>
        <w:t>by</w:t>
      </w:r>
      <w:r w:rsidRPr="00140411">
        <w:rPr>
          <w:b/>
          <w:bCs/>
        </w:rPr>
        <w:t xml:space="preserve"> legacy </w:t>
      </w:r>
      <w:r w:rsidRPr="00140411">
        <w:rPr>
          <w:rFonts w:hint="eastAsia"/>
          <w:b/>
          <w:bCs/>
        </w:rPr>
        <w:t>MG</w:t>
      </w:r>
      <w:r w:rsidRPr="00140411">
        <w:rPr>
          <w:b/>
          <w:bCs/>
        </w:rPr>
        <w:t xml:space="preserve"> </w:t>
      </w:r>
      <w:r w:rsidRPr="00140411">
        <w:rPr>
          <w:rFonts w:hint="eastAsia"/>
          <w:b/>
          <w:bCs/>
        </w:rPr>
        <w:t>within</w:t>
      </w:r>
      <w:r w:rsidRPr="00140411">
        <w:rPr>
          <w:b/>
          <w:bCs/>
        </w:rPr>
        <w:t xml:space="preserve"> the concurrent MGs which is not collided with Pre-</w:t>
      </w:r>
      <w:r w:rsidRPr="00140411">
        <w:rPr>
          <w:rFonts w:hint="eastAsia"/>
          <w:b/>
          <w:bCs/>
        </w:rPr>
        <w:t>MG</w:t>
      </w:r>
    </w:p>
    <w:p w14:paraId="7DDEDF5F" w14:textId="77777777" w:rsidR="003C59E8" w:rsidRPr="00140411" w:rsidRDefault="003C59E8" w:rsidP="003C59E8">
      <w:pPr>
        <w:pStyle w:val="af6"/>
        <w:numPr>
          <w:ilvl w:val="0"/>
          <w:numId w:val="13"/>
        </w:numPr>
        <w:rPr>
          <w:b/>
          <w:bCs/>
        </w:rPr>
      </w:pPr>
      <w:r w:rsidRPr="00140411">
        <w:rPr>
          <w:b/>
          <w:bCs/>
        </w:rPr>
        <w:t xml:space="preserve">The requirements of measurement reporting delay for the measurement </w:t>
      </w:r>
      <w:r>
        <w:rPr>
          <w:b/>
          <w:bCs/>
        </w:rPr>
        <w:t>by</w:t>
      </w:r>
      <w:r w:rsidRPr="00140411">
        <w:rPr>
          <w:b/>
          <w:bCs/>
        </w:rPr>
        <w:t xml:space="preserve"> </w:t>
      </w:r>
      <w:r w:rsidRPr="00140411">
        <w:rPr>
          <w:rFonts w:hint="eastAsia"/>
          <w:b/>
          <w:bCs/>
        </w:rPr>
        <w:t>Pre</w:t>
      </w:r>
      <w:r w:rsidRPr="00140411">
        <w:rPr>
          <w:b/>
          <w:bCs/>
        </w:rPr>
        <w:t>-</w:t>
      </w:r>
      <w:r w:rsidRPr="00140411">
        <w:rPr>
          <w:rFonts w:hint="eastAsia"/>
          <w:b/>
          <w:bCs/>
        </w:rPr>
        <w:t>MG</w:t>
      </w:r>
      <w:r w:rsidRPr="00140411">
        <w:rPr>
          <w:b/>
          <w:bCs/>
        </w:rPr>
        <w:t xml:space="preserve"> </w:t>
      </w:r>
      <w:r w:rsidRPr="00140411">
        <w:rPr>
          <w:rFonts w:hint="eastAsia"/>
          <w:b/>
          <w:bCs/>
        </w:rPr>
        <w:t>within</w:t>
      </w:r>
      <w:r w:rsidRPr="00140411">
        <w:rPr>
          <w:b/>
          <w:bCs/>
        </w:rPr>
        <w:t xml:space="preserve"> the concurrent MGs which is not collided with Pre-</w:t>
      </w:r>
      <w:r w:rsidRPr="00140411">
        <w:rPr>
          <w:rFonts w:hint="eastAsia"/>
          <w:b/>
          <w:bCs/>
        </w:rPr>
        <w:t>MG</w:t>
      </w:r>
    </w:p>
    <w:p w14:paraId="6A2C2CD4" w14:textId="77777777" w:rsidR="003C59E8" w:rsidRPr="00140411" w:rsidRDefault="003C59E8" w:rsidP="003C59E8">
      <w:pPr>
        <w:pStyle w:val="af6"/>
        <w:numPr>
          <w:ilvl w:val="0"/>
          <w:numId w:val="13"/>
        </w:numPr>
        <w:rPr>
          <w:b/>
          <w:bCs/>
        </w:rPr>
      </w:pPr>
      <w:r w:rsidRPr="00140411">
        <w:rPr>
          <w:b/>
          <w:bCs/>
        </w:rPr>
        <w:t xml:space="preserve">The requirements </w:t>
      </w:r>
      <w:r w:rsidRPr="00140411">
        <w:rPr>
          <w:rFonts w:hint="eastAsia"/>
          <w:b/>
          <w:bCs/>
        </w:rPr>
        <w:t>o</w:t>
      </w:r>
      <w:r w:rsidRPr="00140411">
        <w:rPr>
          <w:b/>
          <w:bCs/>
        </w:rPr>
        <w:t xml:space="preserve">n activation delay of Pre-MG within </w:t>
      </w:r>
      <w:r w:rsidRPr="00140411">
        <w:rPr>
          <w:rFonts w:hint="eastAsia"/>
          <w:b/>
          <w:bCs/>
        </w:rPr>
        <w:t>concurrent</w:t>
      </w:r>
      <w:r w:rsidRPr="00140411">
        <w:rPr>
          <w:b/>
          <w:bCs/>
        </w:rPr>
        <w:t xml:space="preserve"> </w:t>
      </w:r>
      <w:r w:rsidRPr="00140411">
        <w:rPr>
          <w:rFonts w:hint="eastAsia"/>
          <w:b/>
          <w:bCs/>
        </w:rPr>
        <w:t>MGs</w:t>
      </w:r>
    </w:p>
    <w:p w14:paraId="3BC0C1D1" w14:textId="77777777" w:rsidR="003C59E8" w:rsidRPr="00140411" w:rsidRDefault="003C59E8" w:rsidP="003C59E8">
      <w:pPr>
        <w:pStyle w:val="af6"/>
        <w:numPr>
          <w:ilvl w:val="0"/>
          <w:numId w:val="13"/>
        </w:numPr>
        <w:rPr>
          <w:b/>
          <w:bCs/>
        </w:rPr>
      </w:pPr>
      <w:r w:rsidRPr="00140411">
        <w:rPr>
          <w:b/>
          <w:bCs/>
        </w:rPr>
        <w:t>The new functionalit</w:t>
      </w:r>
      <w:r>
        <w:rPr>
          <w:b/>
          <w:bCs/>
        </w:rPr>
        <w:t>ies</w:t>
      </w:r>
      <w:r w:rsidRPr="00140411">
        <w:rPr>
          <w:b/>
          <w:bCs/>
        </w:rPr>
        <w:t xml:space="preserve"> of dynamical collision rules for Pre-MG within </w:t>
      </w:r>
      <w:r w:rsidRPr="00140411">
        <w:rPr>
          <w:rFonts w:hint="eastAsia"/>
          <w:b/>
          <w:bCs/>
        </w:rPr>
        <w:t>concurrent</w:t>
      </w:r>
      <w:r w:rsidRPr="00140411">
        <w:rPr>
          <w:b/>
          <w:bCs/>
        </w:rPr>
        <w:t xml:space="preserve"> </w:t>
      </w:r>
      <w:r w:rsidRPr="00140411">
        <w:rPr>
          <w:rFonts w:hint="eastAsia"/>
          <w:b/>
          <w:bCs/>
        </w:rPr>
        <w:t>MGs</w:t>
      </w:r>
    </w:p>
    <w:p w14:paraId="6CD851FB" w14:textId="77777777" w:rsidR="003C59E8" w:rsidRPr="00140411" w:rsidRDefault="003C59E8" w:rsidP="003C59E8">
      <w:pPr>
        <w:pStyle w:val="af6"/>
        <w:numPr>
          <w:ilvl w:val="0"/>
          <w:numId w:val="13"/>
        </w:numPr>
        <w:rPr>
          <w:b/>
          <w:bCs/>
        </w:rPr>
      </w:pPr>
      <w:r w:rsidRPr="00140411">
        <w:rPr>
          <w:b/>
          <w:bCs/>
        </w:rPr>
        <w:t xml:space="preserve">The requirements of measurement reporting delay for the measurement with </w:t>
      </w:r>
      <w:r w:rsidRPr="00140411">
        <w:rPr>
          <w:rFonts w:hint="eastAsia"/>
          <w:b/>
          <w:bCs/>
        </w:rPr>
        <w:t>Pre</w:t>
      </w:r>
      <w:r w:rsidRPr="00140411">
        <w:rPr>
          <w:b/>
          <w:bCs/>
        </w:rPr>
        <w:t>-</w:t>
      </w:r>
      <w:r w:rsidRPr="00140411">
        <w:rPr>
          <w:rFonts w:hint="eastAsia"/>
          <w:b/>
          <w:bCs/>
        </w:rPr>
        <w:t>MG</w:t>
      </w:r>
      <w:r w:rsidRPr="00140411">
        <w:rPr>
          <w:b/>
          <w:bCs/>
        </w:rPr>
        <w:t xml:space="preserve"> </w:t>
      </w:r>
      <w:r w:rsidRPr="00140411">
        <w:rPr>
          <w:rFonts w:hint="eastAsia"/>
          <w:b/>
          <w:bCs/>
        </w:rPr>
        <w:t>within</w:t>
      </w:r>
      <w:r w:rsidRPr="00140411">
        <w:rPr>
          <w:b/>
          <w:bCs/>
        </w:rPr>
        <w:t xml:space="preserve"> the other concurrent MGs which is collided with Pre-</w:t>
      </w:r>
      <w:r w:rsidRPr="00140411">
        <w:rPr>
          <w:rFonts w:hint="eastAsia"/>
          <w:b/>
          <w:bCs/>
        </w:rPr>
        <w:t>MG</w:t>
      </w:r>
    </w:p>
    <w:p w14:paraId="0C6184F5" w14:textId="787141C5" w:rsidR="003C59E8" w:rsidRDefault="003C59E8" w:rsidP="00CE57B3">
      <w:pPr>
        <w:overflowPunct w:val="0"/>
        <w:autoSpaceDE w:val="0"/>
        <w:autoSpaceDN w:val="0"/>
        <w:adjustRightInd w:val="0"/>
        <w:spacing w:after="120"/>
        <w:rPr>
          <w:rFonts w:eastAsia="PMingLiU"/>
          <w:lang w:eastAsia="zh-TW"/>
        </w:rPr>
      </w:pPr>
    </w:p>
    <w:p w14:paraId="748EC4F8" w14:textId="77777777" w:rsidR="003C59E8" w:rsidRPr="00EF5167" w:rsidRDefault="003C59E8" w:rsidP="003C59E8">
      <w:pPr>
        <w:spacing w:after="180"/>
        <w:textAlignment w:val="center"/>
        <w:rPr>
          <w:rFonts w:cstheme="minorHAnsi"/>
          <w:b/>
          <w:bCs/>
          <w:i/>
          <w:iCs/>
        </w:rPr>
      </w:pPr>
      <w:r w:rsidRPr="008377F7">
        <w:rPr>
          <w:rFonts w:cstheme="minorHAnsi"/>
          <w:b/>
          <w:bCs/>
          <w:i/>
          <w:iCs/>
          <w:u w:val="single"/>
        </w:rPr>
        <w:t>Proposal 8:</w:t>
      </w:r>
      <w:r w:rsidRPr="008377F7">
        <w:rPr>
          <w:rFonts w:cstheme="minorHAnsi"/>
          <w:b/>
          <w:bCs/>
          <w:i/>
          <w:iCs/>
        </w:rPr>
        <w:t xml:space="preserve"> RAN4 can </w:t>
      </w:r>
      <w:r>
        <w:rPr>
          <w:rFonts w:cstheme="minorHAnsi"/>
          <w:b/>
          <w:bCs/>
          <w:i/>
          <w:iCs/>
        </w:rPr>
        <w:t>use the t</w:t>
      </w:r>
      <w:r w:rsidRPr="00EF5167">
        <w:rPr>
          <w:rFonts w:cstheme="minorHAnsi"/>
          <w:b/>
          <w:bCs/>
          <w:i/>
          <w:iCs/>
        </w:rPr>
        <w:t>esting procedure below to reduce the overall testing efforts for PreMG and Concurrent MGs testing.</w:t>
      </w:r>
    </w:p>
    <w:p w14:paraId="24274B0B" w14:textId="77777777" w:rsidR="003C59E8" w:rsidRPr="008377F7" w:rsidRDefault="003C59E8" w:rsidP="003C59E8">
      <w:pPr>
        <w:spacing w:after="180"/>
        <w:textAlignment w:val="center"/>
        <w:rPr>
          <w:rFonts w:cstheme="minorHAnsi"/>
          <w:b/>
          <w:bCs/>
          <w:i/>
          <w:iCs/>
        </w:rPr>
      </w:pPr>
    </w:p>
    <w:tbl>
      <w:tblPr>
        <w:tblStyle w:val="af8"/>
        <w:tblW w:w="0" w:type="auto"/>
        <w:tblLook w:val="04A0" w:firstRow="1" w:lastRow="0" w:firstColumn="1" w:lastColumn="0" w:noHBand="0" w:noVBand="1"/>
      </w:tblPr>
      <w:tblGrid>
        <w:gridCol w:w="9629"/>
      </w:tblGrid>
      <w:tr w:rsidR="003C59E8" w14:paraId="5C8787CB" w14:textId="77777777" w:rsidTr="008B6A93">
        <w:tc>
          <w:tcPr>
            <w:tcW w:w="9629" w:type="dxa"/>
          </w:tcPr>
          <w:p w14:paraId="12769CAC" w14:textId="77777777" w:rsidR="003C59E8" w:rsidRDefault="003C59E8" w:rsidP="008B6A93">
            <w:pPr>
              <w:rPr>
                <w:rFonts w:cs="v4.2.0"/>
              </w:rPr>
            </w:pPr>
            <w:r>
              <w:t>T</w:t>
            </w:r>
            <w:r w:rsidRPr="00C379DE">
              <w:t xml:space="preserve">he testing procedure for measurements </w:t>
            </w:r>
            <w:r>
              <w:t>by</w:t>
            </w:r>
            <w:r w:rsidRPr="00C379DE">
              <w:t xml:space="preserve"> Pre-MG</w:t>
            </w:r>
            <w:r>
              <w:t xml:space="preserve"> which is transited from </w:t>
            </w:r>
            <w:r w:rsidRPr="00EF5167">
              <w:rPr>
                <w:b/>
                <w:bCs/>
              </w:rPr>
              <w:t>deactivation to activation</w:t>
            </w:r>
            <w:r>
              <w:t xml:space="preserve"> can </w:t>
            </w:r>
            <w:r>
              <w:rPr>
                <w:rFonts w:cs="v4.2.0"/>
              </w:rPr>
              <w:t xml:space="preserve">consist of three successive time periods, with time durations of T1, T2 and T3 respectively. </w:t>
            </w:r>
          </w:p>
          <w:p w14:paraId="6B652462" w14:textId="77777777" w:rsidR="003C59E8" w:rsidRDefault="003C59E8" w:rsidP="008B6A93">
            <w:pPr>
              <w:pStyle w:val="af6"/>
              <w:numPr>
                <w:ilvl w:val="0"/>
                <w:numId w:val="8"/>
              </w:numPr>
              <w:rPr>
                <w:rFonts w:cs="v4.2.0"/>
              </w:rPr>
            </w:pPr>
            <w:r w:rsidRPr="00F34F65">
              <w:rPr>
                <w:rFonts w:cs="v4.2.0"/>
              </w:rPr>
              <w:t xml:space="preserve">During the duration of T1, UE can be configured with </w:t>
            </w:r>
            <w:r>
              <w:rPr>
                <w:rFonts w:cs="v4.2.0"/>
              </w:rPr>
              <w:t xml:space="preserve">Pre-MG </w:t>
            </w:r>
            <w:r w:rsidRPr="00F34F65">
              <w:rPr>
                <w:rFonts w:cs="v4.2.0"/>
              </w:rPr>
              <w:t>but being deactivated</w:t>
            </w:r>
            <w:r>
              <w:rPr>
                <w:rFonts w:cs="v4.2.0"/>
              </w:rPr>
              <w:t xml:space="preserve"> and the other Type2 </w:t>
            </w:r>
            <w:r>
              <w:rPr>
                <w:rFonts w:cs="v4.2.0"/>
              </w:rPr>
              <w:lastRenderedPageBreak/>
              <w:t>MG within concurrent MGs</w:t>
            </w:r>
            <w:r w:rsidRPr="00F34F65">
              <w:rPr>
                <w:rFonts w:cs="v4.2.0"/>
              </w:rPr>
              <w:t>.</w:t>
            </w:r>
            <w:r>
              <w:rPr>
                <w:rFonts w:cs="v4.2.0"/>
              </w:rPr>
              <w:t xml:space="preserve"> The configuration of them can be:</w:t>
            </w:r>
          </w:p>
          <w:p w14:paraId="2231C2C2" w14:textId="77777777" w:rsidR="003C59E8" w:rsidRPr="007C2221" w:rsidRDefault="003C59E8" w:rsidP="008B6A93">
            <w:pPr>
              <w:pStyle w:val="af6"/>
              <w:numPr>
                <w:ilvl w:val="1"/>
                <w:numId w:val="8"/>
              </w:numPr>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6A094964" w14:textId="77777777" w:rsidR="003C59E8" w:rsidRDefault="003C59E8" w:rsidP="008B6A93">
            <w:pPr>
              <w:pStyle w:val="af6"/>
              <w:numPr>
                <w:ilvl w:val="1"/>
                <w:numId w:val="8"/>
              </w:numPr>
              <w:rPr>
                <w:rFonts w:cs="v4.2.0"/>
              </w:rPr>
            </w:pPr>
            <w:r>
              <w:rPr>
                <w:rFonts w:cs="v4.2.0" w:hint="eastAsia"/>
              </w:rPr>
              <w:t>T</w:t>
            </w:r>
            <w:r>
              <w:rPr>
                <w:rFonts w:cs="v4.2.0"/>
              </w:rPr>
              <w:t>he occasion of Type2 MG can be fully overlapped with these of Pre-MG</w:t>
            </w:r>
          </w:p>
          <w:p w14:paraId="01517506" w14:textId="77777777" w:rsidR="003C59E8" w:rsidRPr="00F34F65" w:rsidRDefault="003C59E8" w:rsidP="008B6A93">
            <w:pPr>
              <w:pStyle w:val="af6"/>
              <w:numPr>
                <w:ilvl w:val="1"/>
                <w:numId w:val="8"/>
              </w:numPr>
              <w:rPr>
                <w:rFonts w:cs="v4.2.0"/>
              </w:rPr>
            </w:pPr>
            <w:r>
              <w:rPr>
                <w:rFonts w:cs="v4.2.0"/>
              </w:rPr>
              <w:t>Pre-MG activated has higher priority than that of Type2 MG</w:t>
            </w:r>
          </w:p>
          <w:p w14:paraId="2D0305AD" w14:textId="77777777" w:rsidR="003C59E8" w:rsidRPr="00F34F65" w:rsidRDefault="003C59E8" w:rsidP="008B6A93">
            <w:pPr>
              <w:pStyle w:val="af6"/>
              <w:numPr>
                <w:ilvl w:val="0"/>
                <w:numId w:val="8"/>
              </w:numPr>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but not activated. The measurements with Type2 MG will be prioritized while colliding with Pre-MG deactivated and the reporting delay will be tested. The measurement results by </w:t>
            </w:r>
            <w:r>
              <w:rPr>
                <w:rFonts w:cs="v4.2.0" w:hint="eastAsia"/>
              </w:rPr>
              <w:t>Pre</w:t>
            </w:r>
            <w:r>
              <w:rPr>
                <w:rFonts w:cs="v4.2.0"/>
              </w:rPr>
              <w:t>-</w:t>
            </w:r>
            <w:r>
              <w:rPr>
                <w:rFonts w:cs="v4.2.0" w:hint="eastAsia"/>
              </w:rPr>
              <w:t>M</w:t>
            </w:r>
            <w:r>
              <w:rPr>
                <w:rFonts w:cs="v4.2.0"/>
              </w:rPr>
              <w:t>G deactivated will be reported based on the occasions which is not collided with other Pre-MG/MGs.</w:t>
            </w:r>
          </w:p>
          <w:p w14:paraId="67FD94EA" w14:textId="77777777" w:rsidR="003C59E8" w:rsidRDefault="003C59E8" w:rsidP="008B6A93">
            <w:pPr>
              <w:pStyle w:val="af6"/>
              <w:numPr>
                <w:ilvl w:val="0"/>
                <w:numId w:val="8"/>
              </w:numPr>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0646BCE6" w14:textId="77777777" w:rsidR="003C59E8" w:rsidRPr="00F34F65" w:rsidRDefault="003C59E8" w:rsidP="008B6A93">
            <w:pPr>
              <w:pStyle w:val="af6"/>
              <w:numPr>
                <w:ilvl w:val="0"/>
                <w:numId w:val="8"/>
              </w:numPr>
              <w:rPr>
                <w:rFonts w:cs="v4.2.0"/>
              </w:rPr>
            </w:pPr>
            <w:r>
              <w:rPr>
                <w:rFonts w:cs="v4.2.0" w:hint="eastAsia"/>
              </w:rPr>
              <w:t>T</w:t>
            </w:r>
            <w:r>
              <w:rPr>
                <w:rFonts w:cs="v4.2.0"/>
              </w:rPr>
              <w:t>he dynamic collision rule shall be verified within T2. For an example, the measurement by Type2 MG will be kept during T2.</w:t>
            </w:r>
          </w:p>
          <w:p w14:paraId="62C9844A" w14:textId="77777777" w:rsidR="003C59E8" w:rsidRPr="005F6143" w:rsidRDefault="003C59E8" w:rsidP="008B6A93">
            <w:pPr>
              <w:pStyle w:val="af6"/>
              <w:numPr>
                <w:ilvl w:val="0"/>
                <w:numId w:val="8"/>
              </w:numPr>
              <w:rPr>
                <w:rFonts w:ascii="Times New Roman" w:eastAsia="Times New Roman" w:hAnsi="Times New Roman" w:cs="v4.2.0"/>
                <w:sz w:val="20"/>
                <w:szCs w:val="20"/>
              </w:rPr>
            </w:pPr>
            <w:r w:rsidRPr="00F34F65">
              <w:rPr>
                <w:rFonts w:cs="v4.2.0"/>
              </w:rPr>
              <w:t>At the start of time duration T</w:t>
            </w:r>
            <w:r>
              <w:rPr>
                <w:rFonts w:cs="v4.2.0"/>
              </w:rPr>
              <w:t>3</w:t>
            </w:r>
            <w:r w:rsidRPr="00F34F65">
              <w:rPr>
                <w:rFonts w:cs="v4.2.0"/>
              </w:rPr>
              <w:t xml:space="preserve">, </w:t>
            </w:r>
            <w:r>
              <w:rPr>
                <w:rFonts w:cs="v4.2.0"/>
              </w:rPr>
              <w:t>Pre-MG shall be activated.</w:t>
            </w:r>
          </w:p>
          <w:p w14:paraId="67E508AF" w14:textId="77777777" w:rsidR="003C59E8" w:rsidRPr="00F34F65" w:rsidRDefault="003C59E8" w:rsidP="008B6A93">
            <w:pPr>
              <w:pStyle w:val="af6"/>
              <w:numPr>
                <w:ilvl w:val="0"/>
                <w:numId w:val="8"/>
              </w:numPr>
              <w:rPr>
                <w:rFonts w:ascii="Times New Roman" w:eastAsia="Times New Roman" w:hAnsi="Times New Roman" w:cs="v4.2.0"/>
                <w:sz w:val="20"/>
                <w:szCs w:val="20"/>
              </w:rPr>
            </w:pPr>
            <w:r>
              <w:rPr>
                <w:rFonts w:cs="v4.2.0"/>
              </w:rPr>
              <w:t>During T3, Type2 MG will be dropped because it was collided with the activated</w:t>
            </w:r>
            <w:r w:rsidRPr="006A36A6">
              <w:rPr>
                <w:rFonts w:cs="v4.2.0"/>
              </w:rPr>
              <w:t xml:space="preserve"> </w:t>
            </w:r>
            <w:r>
              <w:rPr>
                <w:rFonts w:cs="v4.2.0"/>
              </w:rPr>
              <w:t>Pre-MGs. The measurement by Pre-MG activated will be tested only.</w:t>
            </w:r>
          </w:p>
          <w:p w14:paraId="588B20CD" w14:textId="77777777" w:rsidR="003C59E8" w:rsidRDefault="003C59E8" w:rsidP="008B6A93">
            <w:pPr>
              <w:ind w:left="360"/>
              <w:rPr>
                <w:sz w:val="24"/>
                <w:szCs w:val="24"/>
              </w:rPr>
            </w:pPr>
          </w:p>
          <w:p w14:paraId="6C7642A5" w14:textId="77777777" w:rsidR="003C59E8" w:rsidRDefault="003C59E8" w:rsidP="008B6A93">
            <w:pPr>
              <w:ind w:left="360"/>
              <w:rPr>
                <w:sz w:val="24"/>
                <w:szCs w:val="24"/>
              </w:rPr>
            </w:pPr>
          </w:p>
          <w:p w14:paraId="0FE79C8B" w14:textId="77777777" w:rsidR="003C59E8" w:rsidRDefault="003C59E8" w:rsidP="008B6A93">
            <w:pPr>
              <w:rPr>
                <w:rFonts w:cs="v4.2.0"/>
              </w:rPr>
            </w:pPr>
            <w:r>
              <w:t>T</w:t>
            </w:r>
            <w:r w:rsidRPr="00C379DE">
              <w:t xml:space="preserve">he testing procedure for measurements </w:t>
            </w:r>
            <w:r>
              <w:t>by</w:t>
            </w:r>
            <w:r w:rsidRPr="00C379DE">
              <w:t xml:space="preserve"> Pre-MG</w:t>
            </w:r>
            <w:r>
              <w:t xml:space="preserve"> which is transited from </w:t>
            </w:r>
            <w:r w:rsidRPr="00EF5167">
              <w:rPr>
                <w:b/>
                <w:bCs/>
              </w:rPr>
              <w:t>activation to deactivation</w:t>
            </w:r>
            <w:r>
              <w:t xml:space="preserve"> can also </w:t>
            </w:r>
            <w:r>
              <w:rPr>
                <w:rFonts w:cs="v4.2.0"/>
              </w:rPr>
              <w:t xml:space="preserve">consist of three successive time periods, with time durations of T1, T2 and T3 respectively. </w:t>
            </w:r>
          </w:p>
          <w:p w14:paraId="436D49DA" w14:textId="77777777" w:rsidR="003C59E8" w:rsidRDefault="003C59E8" w:rsidP="008B6A93">
            <w:pPr>
              <w:pStyle w:val="af6"/>
              <w:numPr>
                <w:ilvl w:val="0"/>
                <w:numId w:val="8"/>
              </w:numPr>
              <w:rPr>
                <w:rFonts w:cs="v4.2.0"/>
              </w:rPr>
            </w:pPr>
            <w:r w:rsidRPr="00F34F65">
              <w:rPr>
                <w:rFonts w:cs="v4.2.0"/>
              </w:rPr>
              <w:t xml:space="preserve">During the duration of T1, UE can be configured with </w:t>
            </w:r>
            <w:r>
              <w:rPr>
                <w:rFonts w:cs="v4.2.0"/>
              </w:rPr>
              <w:t xml:space="preserve">Pre-MG </w:t>
            </w:r>
            <w:r w:rsidRPr="00F34F65">
              <w:rPr>
                <w:rFonts w:cs="v4.2.0"/>
              </w:rPr>
              <w:t>but being activated</w:t>
            </w:r>
            <w:r>
              <w:rPr>
                <w:rFonts w:cs="v4.2.0"/>
              </w:rPr>
              <w:t xml:space="preserve"> and the other Type2 MG within concurrent MGs</w:t>
            </w:r>
            <w:r w:rsidRPr="00F34F65">
              <w:rPr>
                <w:rFonts w:cs="v4.2.0"/>
              </w:rPr>
              <w:t>.</w:t>
            </w:r>
            <w:r>
              <w:rPr>
                <w:rFonts w:cs="v4.2.0"/>
              </w:rPr>
              <w:t xml:space="preserve"> The configuration of them can be:</w:t>
            </w:r>
          </w:p>
          <w:p w14:paraId="52B7035D" w14:textId="77777777" w:rsidR="003C59E8" w:rsidRPr="007C2221" w:rsidRDefault="003C59E8" w:rsidP="008B6A93">
            <w:pPr>
              <w:pStyle w:val="af6"/>
              <w:numPr>
                <w:ilvl w:val="1"/>
                <w:numId w:val="8"/>
              </w:numPr>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5208F873" w14:textId="77777777" w:rsidR="003C59E8" w:rsidRDefault="003C59E8" w:rsidP="008B6A93">
            <w:pPr>
              <w:pStyle w:val="af6"/>
              <w:numPr>
                <w:ilvl w:val="1"/>
                <w:numId w:val="8"/>
              </w:numPr>
              <w:rPr>
                <w:rFonts w:cs="v4.2.0"/>
              </w:rPr>
            </w:pPr>
            <w:r>
              <w:rPr>
                <w:rFonts w:cs="v4.2.0" w:hint="eastAsia"/>
              </w:rPr>
              <w:t>T</w:t>
            </w:r>
            <w:r>
              <w:rPr>
                <w:rFonts w:cs="v4.2.0"/>
              </w:rPr>
              <w:t>he occasions of Type2 MG can be fully overlapped with these of Pre-MG</w:t>
            </w:r>
          </w:p>
          <w:p w14:paraId="3D3042AC" w14:textId="77777777" w:rsidR="003C59E8" w:rsidRPr="00F34F65" w:rsidRDefault="003C59E8" w:rsidP="008B6A93">
            <w:pPr>
              <w:pStyle w:val="af6"/>
              <w:numPr>
                <w:ilvl w:val="1"/>
                <w:numId w:val="8"/>
              </w:numPr>
              <w:rPr>
                <w:rFonts w:cs="v4.2.0"/>
              </w:rPr>
            </w:pPr>
            <w:r>
              <w:rPr>
                <w:rFonts w:cs="v4.2.0"/>
              </w:rPr>
              <w:t>Pre-MG activated has higher priority than that of Type2 MG</w:t>
            </w:r>
          </w:p>
          <w:p w14:paraId="7F7A93BA" w14:textId="77777777" w:rsidR="003C59E8" w:rsidRPr="00F34F65" w:rsidRDefault="003C59E8" w:rsidP="008B6A93">
            <w:pPr>
              <w:pStyle w:val="af6"/>
              <w:numPr>
                <w:ilvl w:val="0"/>
                <w:numId w:val="8"/>
              </w:numPr>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and activated. The measurements with Pre-MG will be prioritized when colliding with other MGs and the reporting delay will be tested. The measurements with </w:t>
            </w:r>
            <w:r>
              <w:rPr>
                <w:rFonts w:cs="v4.2.0" w:hint="eastAsia"/>
              </w:rPr>
              <w:t>Pre</w:t>
            </w:r>
            <w:r>
              <w:rPr>
                <w:rFonts w:cs="v4.2.0"/>
              </w:rPr>
              <w:t>-</w:t>
            </w:r>
            <w:r>
              <w:rPr>
                <w:rFonts w:cs="v4.2.0" w:hint="eastAsia"/>
              </w:rPr>
              <w:t>M</w:t>
            </w:r>
            <w:r>
              <w:rPr>
                <w:rFonts w:cs="v4.2.0"/>
              </w:rPr>
              <w:t>G deactivated will be reported based on the occasion which is not collided with other MGs.</w:t>
            </w:r>
          </w:p>
          <w:p w14:paraId="1C823F35" w14:textId="77777777" w:rsidR="003C59E8" w:rsidRDefault="003C59E8" w:rsidP="008B6A93">
            <w:pPr>
              <w:pStyle w:val="af6"/>
              <w:numPr>
                <w:ilvl w:val="0"/>
                <w:numId w:val="8"/>
              </w:numPr>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4BBF98D0" w14:textId="77777777" w:rsidR="003C59E8" w:rsidRPr="00F34F65" w:rsidRDefault="003C59E8" w:rsidP="008B6A93">
            <w:pPr>
              <w:pStyle w:val="af6"/>
              <w:numPr>
                <w:ilvl w:val="0"/>
                <w:numId w:val="8"/>
              </w:numPr>
              <w:rPr>
                <w:rFonts w:cs="v4.2.0"/>
              </w:rPr>
            </w:pPr>
            <w:r>
              <w:rPr>
                <w:rFonts w:cs="v4.2.0" w:hint="eastAsia"/>
              </w:rPr>
              <w:t>T</w:t>
            </w:r>
            <w:r>
              <w:rPr>
                <w:rFonts w:cs="v4.2.0"/>
              </w:rPr>
              <w:t>he dynamic collision rule defined in Rel18 can be verified within T2</w:t>
            </w:r>
          </w:p>
          <w:p w14:paraId="1056451F" w14:textId="77777777" w:rsidR="003C59E8" w:rsidRPr="005F6143" w:rsidRDefault="003C59E8" w:rsidP="008B6A93">
            <w:pPr>
              <w:pStyle w:val="af6"/>
              <w:numPr>
                <w:ilvl w:val="0"/>
                <w:numId w:val="8"/>
              </w:numPr>
              <w:rPr>
                <w:rFonts w:ascii="Times New Roman" w:eastAsia="Times New Roman" w:hAnsi="Times New Roman" w:cs="v4.2.0"/>
                <w:sz w:val="20"/>
                <w:szCs w:val="20"/>
              </w:rPr>
            </w:pPr>
            <w:r>
              <w:rPr>
                <w:rFonts w:cs="v4.2.0"/>
              </w:rPr>
              <w:t>During T2</w:t>
            </w:r>
            <w:r w:rsidRPr="00F34F65">
              <w:rPr>
                <w:rFonts w:cs="v4.2.0"/>
              </w:rPr>
              <w:t xml:space="preserve">, </w:t>
            </w:r>
            <w:r>
              <w:rPr>
                <w:rFonts w:cs="v4.2.0"/>
              </w:rPr>
              <w:t>Pre-MG can be deactivated.</w:t>
            </w:r>
          </w:p>
          <w:p w14:paraId="58A67CC5" w14:textId="77777777" w:rsidR="003C59E8" w:rsidRPr="00EF5167" w:rsidRDefault="003C59E8" w:rsidP="008B6A93">
            <w:pPr>
              <w:pStyle w:val="af6"/>
              <w:numPr>
                <w:ilvl w:val="0"/>
                <w:numId w:val="8"/>
              </w:numPr>
              <w:rPr>
                <w:rFonts w:ascii="Times New Roman" w:eastAsia="Times New Roman" w:hAnsi="Times New Roman" w:cs="v4.2.0"/>
                <w:sz w:val="20"/>
                <w:szCs w:val="20"/>
              </w:rPr>
            </w:pPr>
            <w:r>
              <w:rPr>
                <w:rFonts w:cs="v4.2.0"/>
              </w:rPr>
              <w:t>During T3, the deactivated Pre-MGs collide Type2 MG</w:t>
            </w:r>
            <w:r>
              <w:rPr>
                <w:rFonts w:cs="v4.2.0" w:hint="eastAsia"/>
              </w:rPr>
              <w:t>s</w:t>
            </w:r>
            <w:r>
              <w:rPr>
                <w:rFonts w:cs="v4.2.0"/>
              </w:rPr>
              <w:t xml:space="preserve"> will be dropped. </w:t>
            </w:r>
          </w:p>
          <w:p w14:paraId="060D687D" w14:textId="77777777" w:rsidR="003C59E8" w:rsidRPr="00EF5167" w:rsidRDefault="003C59E8" w:rsidP="008B6A93">
            <w:pPr>
              <w:pStyle w:val="af6"/>
              <w:numPr>
                <w:ilvl w:val="1"/>
                <w:numId w:val="8"/>
              </w:numPr>
              <w:rPr>
                <w:rFonts w:ascii="Times New Roman" w:eastAsia="Times New Roman" w:hAnsi="Times New Roman" w:cs="v4.2.0"/>
                <w:sz w:val="20"/>
                <w:szCs w:val="20"/>
              </w:rPr>
            </w:pPr>
            <w:r>
              <w:rPr>
                <w:rFonts w:cs="v4.2.0"/>
              </w:rPr>
              <w:t xml:space="preserve">The </w:t>
            </w:r>
            <w:r>
              <w:rPr>
                <w:rFonts w:cs="v4.2.0" w:hint="eastAsia"/>
              </w:rPr>
              <w:t>g</w:t>
            </w:r>
            <w:r>
              <w:rPr>
                <w:rFonts w:cs="v4.2.0"/>
              </w:rPr>
              <w:t>apless measurement on MO which is associated with Pre-MG will be tested ONLY.</w:t>
            </w:r>
          </w:p>
          <w:p w14:paraId="4B6E2B7F" w14:textId="77777777" w:rsidR="003C59E8" w:rsidRPr="001533DB" w:rsidRDefault="003C59E8" w:rsidP="008B6A93">
            <w:pPr>
              <w:ind w:left="360"/>
              <w:rPr>
                <w:sz w:val="24"/>
                <w:szCs w:val="24"/>
              </w:rPr>
            </w:pPr>
          </w:p>
        </w:tc>
      </w:tr>
    </w:tbl>
    <w:p w14:paraId="2BF51762" w14:textId="34593FFA" w:rsidR="003C59E8" w:rsidRDefault="003C59E8" w:rsidP="00CE57B3">
      <w:pPr>
        <w:overflowPunct w:val="0"/>
        <w:autoSpaceDE w:val="0"/>
        <w:autoSpaceDN w:val="0"/>
        <w:adjustRightInd w:val="0"/>
        <w:spacing w:after="120"/>
        <w:rPr>
          <w:rFonts w:eastAsia="PMingLiU"/>
          <w:lang w:eastAsia="zh-TW"/>
        </w:rPr>
      </w:pPr>
    </w:p>
    <w:p w14:paraId="703C4A96" w14:textId="77777777" w:rsidR="003C59E8" w:rsidRPr="002161F7" w:rsidRDefault="003C59E8" w:rsidP="003C59E8">
      <w:pPr>
        <w:spacing w:after="180"/>
        <w:textAlignment w:val="center"/>
        <w:rPr>
          <w:rFonts w:cstheme="minorHAnsi"/>
          <w:b/>
          <w:bCs/>
          <w:i/>
          <w:iCs/>
        </w:rPr>
      </w:pPr>
      <w:r w:rsidRPr="002161F7">
        <w:rPr>
          <w:rFonts w:cstheme="minorHAnsi"/>
          <w:b/>
          <w:bCs/>
          <w:i/>
          <w:iCs/>
          <w:u w:val="single"/>
        </w:rPr>
        <w:t xml:space="preserve">Proposal </w:t>
      </w:r>
      <w:r>
        <w:rPr>
          <w:rFonts w:cstheme="minorHAnsi"/>
          <w:b/>
          <w:bCs/>
          <w:i/>
          <w:iCs/>
          <w:u w:val="single"/>
        </w:rPr>
        <w:t>9</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following test cases for core requirement </w:t>
      </w:r>
      <w:r>
        <w:rPr>
          <w:rFonts w:cstheme="minorHAnsi"/>
          <w:b/>
          <w:bCs/>
          <w:i/>
          <w:iCs/>
        </w:rPr>
        <w:t>of Pre-MG within concurrent MGs in Rel18</w:t>
      </w:r>
      <w:r w:rsidRPr="00AD61B9">
        <w:rPr>
          <w:rFonts w:cstheme="minorHAnsi"/>
          <w:b/>
          <w:bCs/>
          <w:i/>
          <w:iCs/>
        </w:rPr>
        <w:t xml:space="preserve"> are listed in </w:t>
      </w:r>
      <w:r>
        <w:rPr>
          <w:rFonts w:cstheme="minorHAnsi"/>
          <w:b/>
          <w:bCs/>
          <w:i/>
          <w:iCs/>
        </w:rPr>
        <w:t>Table 1 below</w:t>
      </w:r>
      <w:r w:rsidRPr="002161F7">
        <w:rPr>
          <w:rFonts w:cstheme="minorHAnsi"/>
          <w:b/>
          <w:bCs/>
          <w:i/>
          <w:iCs/>
        </w:rPr>
        <w:t xml:space="preserve">. </w:t>
      </w:r>
    </w:p>
    <w:p w14:paraId="5406435E" w14:textId="77777777" w:rsidR="003C59E8" w:rsidRPr="00770167" w:rsidRDefault="003C59E8" w:rsidP="003C59E8">
      <w:pPr>
        <w:pStyle w:val="afa"/>
        <w:jc w:val="center"/>
        <w:rPr>
          <w:rFonts w:cstheme="minorHAnsi"/>
          <w:b/>
          <w:bCs/>
        </w:rPr>
      </w:pPr>
      <w:r w:rsidRPr="003B0382">
        <w:rPr>
          <w:rFonts w:cstheme="minorHAnsi"/>
          <w:b/>
          <w:bCs/>
        </w:rPr>
        <w:t>Table 1 Test cases for Pre-MG</w:t>
      </w:r>
      <w:r>
        <w:rPr>
          <w:rFonts w:cstheme="minorHAnsi"/>
          <w:b/>
          <w:bCs/>
        </w:rPr>
        <w:t xml:space="preserve"> within </w:t>
      </w:r>
      <w:r>
        <w:rPr>
          <w:rFonts w:asciiTheme="minorEastAsia" w:eastAsiaTheme="minorEastAsia" w:hAnsiTheme="minorEastAsia" w:cstheme="minorHAnsi" w:hint="eastAsia"/>
          <w:b/>
          <w:bCs/>
          <w:lang w:eastAsia="zh-CN"/>
        </w:rPr>
        <w:t>concurrent</w:t>
      </w:r>
      <w:r>
        <w:rPr>
          <w:rFonts w:cstheme="minorHAnsi"/>
          <w:b/>
          <w:bCs/>
        </w:rPr>
        <w:t xml:space="preserve"> MGs</w:t>
      </w:r>
      <w:r w:rsidRPr="003B0382">
        <w:rPr>
          <w:rFonts w:cstheme="minorHAnsi"/>
          <w:b/>
          <w:bCs/>
        </w:rPr>
        <w:t xml:space="preserve"> 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3C59E8" w:rsidRPr="00AD61B9" w14:paraId="533D4454" w14:textId="77777777" w:rsidTr="008B6A93">
        <w:tc>
          <w:tcPr>
            <w:tcW w:w="482" w:type="dxa"/>
            <w:shd w:val="clear" w:color="auto" w:fill="auto"/>
          </w:tcPr>
          <w:p w14:paraId="0F535620" w14:textId="77777777" w:rsidR="003C59E8" w:rsidRPr="00AD61B9" w:rsidRDefault="003C59E8" w:rsidP="008B6A93">
            <w:pPr>
              <w:rPr>
                <w:sz w:val="18"/>
                <w:szCs w:val="18"/>
              </w:rPr>
            </w:pPr>
            <w:r w:rsidRPr="00AD61B9">
              <w:rPr>
                <w:b/>
                <w:bCs/>
                <w:sz w:val="18"/>
                <w:szCs w:val="18"/>
              </w:rPr>
              <w:t>No</w:t>
            </w:r>
          </w:p>
        </w:tc>
        <w:tc>
          <w:tcPr>
            <w:tcW w:w="1381" w:type="dxa"/>
            <w:shd w:val="clear" w:color="auto" w:fill="auto"/>
          </w:tcPr>
          <w:p w14:paraId="0B1BCF76" w14:textId="77777777" w:rsidR="003C59E8" w:rsidRPr="00AD61B9" w:rsidRDefault="003C59E8" w:rsidP="008B6A93">
            <w:pPr>
              <w:rPr>
                <w:sz w:val="18"/>
                <w:szCs w:val="18"/>
              </w:rPr>
            </w:pPr>
            <w:r w:rsidRPr="00AD61B9">
              <w:rPr>
                <w:b/>
                <w:bCs/>
                <w:sz w:val="18"/>
                <w:szCs w:val="18"/>
              </w:rPr>
              <w:t>Type of Test</w:t>
            </w:r>
          </w:p>
        </w:tc>
        <w:tc>
          <w:tcPr>
            <w:tcW w:w="3377" w:type="dxa"/>
            <w:shd w:val="clear" w:color="auto" w:fill="auto"/>
          </w:tcPr>
          <w:p w14:paraId="44F2A06F" w14:textId="77777777" w:rsidR="003C59E8" w:rsidRPr="00AD61B9" w:rsidRDefault="003C59E8" w:rsidP="008B6A93">
            <w:pPr>
              <w:rPr>
                <w:sz w:val="18"/>
                <w:szCs w:val="18"/>
              </w:rPr>
            </w:pPr>
            <w:r w:rsidRPr="00AD61B9">
              <w:rPr>
                <w:b/>
                <w:bCs/>
                <w:color w:val="000000"/>
                <w:sz w:val="18"/>
                <w:szCs w:val="18"/>
              </w:rPr>
              <w:t>Description</w:t>
            </w:r>
          </w:p>
        </w:tc>
        <w:tc>
          <w:tcPr>
            <w:tcW w:w="2835" w:type="dxa"/>
            <w:shd w:val="clear" w:color="auto" w:fill="auto"/>
          </w:tcPr>
          <w:p w14:paraId="2B018F81" w14:textId="77777777" w:rsidR="003C59E8" w:rsidRPr="00AD61B9" w:rsidRDefault="003C59E8" w:rsidP="008B6A93">
            <w:pPr>
              <w:rPr>
                <w:sz w:val="18"/>
                <w:szCs w:val="18"/>
              </w:rPr>
            </w:pPr>
            <w:r w:rsidRPr="00AD61B9">
              <w:rPr>
                <w:b/>
                <w:bCs/>
                <w:color w:val="000000"/>
                <w:sz w:val="18"/>
                <w:szCs w:val="18"/>
              </w:rPr>
              <w:t xml:space="preserve">Test purpose </w:t>
            </w:r>
          </w:p>
        </w:tc>
        <w:tc>
          <w:tcPr>
            <w:tcW w:w="1554" w:type="dxa"/>
          </w:tcPr>
          <w:p w14:paraId="75EAFEC8" w14:textId="77777777" w:rsidR="003C59E8" w:rsidRPr="00AD61B9" w:rsidRDefault="003C59E8" w:rsidP="008B6A93">
            <w:pPr>
              <w:rPr>
                <w:b/>
                <w:bCs/>
                <w:color w:val="000000"/>
                <w:sz w:val="18"/>
                <w:szCs w:val="18"/>
              </w:rPr>
            </w:pPr>
            <w:r>
              <w:rPr>
                <w:b/>
                <w:bCs/>
                <w:color w:val="000000"/>
                <w:sz w:val="18"/>
                <w:szCs w:val="18"/>
              </w:rPr>
              <w:t>Notes</w:t>
            </w:r>
          </w:p>
        </w:tc>
      </w:tr>
      <w:tr w:rsidR="003C59E8" w:rsidRPr="00AD61B9" w14:paraId="0F80E9B7" w14:textId="77777777" w:rsidTr="008B6A93">
        <w:tc>
          <w:tcPr>
            <w:tcW w:w="482" w:type="dxa"/>
            <w:shd w:val="clear" w:color="auto" w:fill="auto"/>
          </w:tcPr>
          <w:p w14:paraId="70732626" w14:textId="77777777" w:rsidR="003C59E8" w:rsidRPr="00AD61B9" w:rsidRDefault="003C59E8" w:rsidP="008B6A93">
            <w:pPr>
              <w:rPr>
                <w:sz w:val="18"/>
                <w:szCs w:val="18"/>
              </w:rPr>
            </w:pPr>
            <w:r w:rsidRPr="00AD61B9">
              <w:rPr>
                <w:sz w:val="18"/>
                <w:szCs w:val="18"/>
              </w:rPr>
              <w:t>1</w:t>
            </w:r>
          </w:p>
        </w:tc>
        <w:tc>
          <w:tcPr>
            <w:tcW w:w="1381" w:type="dxa"/>
            <w:shd w:val="clear" w:color="auto" w:fill="auto"/>
          </w:tcPr>
          <w:p w14:paraId="0C8B85A1" w14:textId="77777777" w:rsidR="003C59E8" w:rsidRPr="00AD61B9" w:rsidRDefault="003C59E8" w:rsidP="008B6A93">
            <w:pPr>
              <w:rPr>
                <w:sz w:val="18"/>
                <w:szCs w:val="18"/>
              </w:rPr>
            </w:pPr>
            <w:r>
              <w:rPr>
                <w:sz w:val="18"/>
                <w:szCs w:val="18"/>
              </w:rPr>
              <w:t>Pre-configured measurement gap activation delay and measurement reports</w:t>
            </w:r>
          </w:p>
        </w:tc>
        <w:tc>
          <w:tcPr>
            <w:tcW w:w="3377" w:type="dxa"/>
            <w:shd w:val="clear" w:color="auto" w:fill="auto"/>
          </w:tcPr>
          <w:p w14:paraId="5F9234D9" w14:textId="77777777" w:rsidR="003C59E8" w:rsidRPr="00AD61B9" w:rsidRDefault="003C59E8" w:rsidP="008B6A93">
            <w:pPr>
              <w:rPr>
                <w:sz w:val="18"/>
                <w:szCs w:val="18"/>
              </w:rPr>
            </w:pPr>
            <w:r w:rsidRPr="00AD61B9">
              <w:rPr>
                <w:sz w:val="18"/>
                <w:szCs w:val="18"/>
              </w:rPr>
              <w:t>FDD</w:t>
            </w:r>
            <w:r>
              <w:rPr>
                <w:sz w:val="18"/>
                <w:szCs w:val="18"/>
              </w:rPr>
              <w:t>/ TDD</w:t>
            </w:r>
          </w:p>
          <w:p w14:paraId="07024DFD" w14:textId="77777777" w:rsidR="003C59E8" w:rsidRDefault="003C59E8" w:rsidP="008B6A93">
            <w:pPr>
              <w:rPr>
                <w:sz w:val="18"/>
                <w:szCs w:val="18"/>
              </w:rPr>
            </w:pPr>
            <w:r>
              <w:rPr>
                <w:sz w:val="18"/>
                <w:szCs w:val="18"/>
              </w:rPr>
              <w:t xml:space="preserve">Pre-configured gap configuration, </w:t>
            </w:r>
          </w:p>
          <w:p w14:paraId="7E769EA0" w14:textId="77777777" w:rsidR="003C59E8" w:rsidRDefault="003C59E8" w:rsidP="008B6A93">
            <w:pPr>
              <w:rPr>
                <w:sz w:val="18"/>
                <w:szCs w:val="18"/>
              </w:rPr>
            </w:pPr>
            <w:r>
              <w:rPr>
                <w:sz w:val="18"/>
                <w:szCs w:val="18"/>
              </w:rPr>
              <w:t xml:space="preserve">activation upon DCI/timer-based BWP switching </w:t>
            </w:r>
          </w:p>
          <w:p w14:paraId="27B0576A" w14:textId="77777777" w:rsidR="003C59E8" w:rsidRPr="00CC7F6A" w:rsidRDefault="003C59E8" w:rsidP="008B6A93">
            <w:pPr>
              <w:rPr>
                <w:sz w:val="18"/>
                <w:szCs w:val="18"/>
              </w:rPr>
            </w:pPr>
            <w:r w:rsidRPr="00CC7F6A">
              <w:rPr>
                <w:sz w:val="18"/>
                <w:szCs w:val="18"/>
              </w:rPr>
              <w:t>No network signaling to indicate pre-MG activation/deactivation status</w:t>
            </w:r>
          </w:p>
          <w:p w14:paraId="33163794" w14:textId="77777777" w:rsidR="003C59E8" w:rsidRDefault="003C59E8" w:rsidP="008B6A93">
            <w:pPr>
              <w:rPr>
                <w:sz w:val="18"/>
                <w:szCs w:val="18"/>
                <w:lang w:val="fr-FR"/>
              </w:rPr>
            </w:pPr>
            <w:r w:rsidRPr="00CC7F6A">
              <w:rPr>
                <w:sz w:val="18"/>
                <w:szCs w:val="18"/>
                <w:lang w:val="fr-FR"/>
              </w:rPr>
              <w:t>Gap#0</w:t>
            </w:r>
          </w:p>
          <w:p w14:paraId="765EF9D6" w14:textId="77777777" w:rsidR="003C59E8" w:rsidRPr="00AD61B9" w:rsidRDefault="003C59E8" w:rsidP="008B6A93">
            <w:pPr>
              <w:rPr>
                <w:sz w:val="18"/>
                <w:szCs w:val="18"/>
                <w:lang w:val="fr-FR"/>
              </w:rPr>
            </w:pPr>
            <w:r>
              <w:rPr>
                <w:sz w:val="18"/>
                <w:szCs w:val="18"/>
                <w:lang w:val="fr-FR"/>
              </w:rPr>
              <w:t xml:space="preserve">BWP switching trigger </w:t>
            </w:r>
          </w:p>
          <w:p w14:paraId="34A3751D" w14:textId="77777777" w:rsidR="003C59E8" w:rsidRPr="00AD61B9" w:rsidRDefault="003C59E8" w:rsidP="008B6A93">
            <w:pPr>
              <w:rPr>
                <w:sz w:val="18"/>
                <w:szCs w:val="18"/>
              </w:rPr>
            </w:pPr>
            <w:r w:rsidRPr="00AD61B9">
              <w:rPr>
                <w:sz w:val="18"/>
                <w:szCs w:val="18"/>
              </w:rPr>
              <w:t xml:space="preserve">No DRX cycle </w:t>
            </w:r>
          </w:p>
          <w:p w14:paraId="7DD0A270" w14:textId="77777777" w:rsidR="003C59E8" w:rsidRPr="00B3677D" w:rsidRDefault="003C59E8" w:rsidP="008B6A93">
            <w:pPr>
              <w:rPr>
                <w:sz w:val="18"/>
                <w:szCs w:val="18"/>
                <w:lang w:val="en-GB"/>
              </w:rPr>
            </w:pPr>
            <w:r>
              <w:rPr>
                <w:sz w:val="18"/>
                <w:szCs w:val="18"/>
                <w:lang w:val="en-GB"/>
              </w:rPr>
              <w:t>AWGN</w:t>
            </w:r>
          </w:p>
        </w:tc>
        <w:tc>
          <w:tcPr>
            <w:tcW w:w="2835" w:type="dxa"/>
            <w:shd w:val="clear" w:color="auto" w:fill="auto"/>
          </w:tcPr>
          <w:p w14:paraId="47F498C6" w14:textId="77777777" w:rsidR="003C59E8" w:rsidRDefault="003C59E8" w:rsidP="008B6A93">
            <w:pPr>
              <w:rPr>
                <w:sz w:val="18"/>
                <w:szCs w:val="18"/>
              </w:rPr>
            </w:pPr>
            <w:r w:rsidRPr="00AD61B9">
              <w:rPr>
                <w:sz w:val="18"/>
                <w:szCs w:val="18"/>
              </w:rPr>
              <w:t xml:space="preserve">Core requirements in section </w:t>
            </w:r>
            <w:r>
              <w:rPr>
                <w:sz w:val="18"/>
                <w:szCs w:val="18"/>
              </w:rPr>
              <w:t>xxxx and yyyy</w:t>
            </w:r>
            <w:r w:rsidRPr="00AD61B9">
              <w:rPr>
                <w:sz w:val="18"/>
                <w:szCs w:val="18"/>
              </w:rPr>
              <w:t xml:space="preserve"> which is also rely on UE’s capability to be verified. </w:t>
            </w:r>
          </w:p>
          <w:p w14:paraId="0D95C7F6" w14:textId="77777777" w:rsidR="003C59E8" w:rsidRPr="001533DB" w:rsidRDefault="003C59E8" w:rsidP="008B6A93">
            <w:pPr>
              <w:pStyle w:val="af6"/>
              <w:numPr>
                <w:ilvl w:val="0"/>
                <w:numId w:val="12"/>
              </w:numPr>
              <w:rPr>
                <w:sz w:val="18"/>
                <w:szCs w:val="18"/>
              </w:rPr>
            </w:pPr>
            <w:r w:rsidRPr="001533DB">
              <w:rPr>
                <w:sz w:val="18"/>
                <w:szCs w:val="18"/>
              </w:rPr>
              <w:t>UE completes the pre-configured MG activation/deactivation within the requirements</w:t>
            </w:r>
          </w:p>
          <w:p w14:paraId="4624EEA6" w14:textId="77777777" w:rsidR="003C59E8" w:rsidRDefault="003C59E8" w:rsidP="008B6A93">
            <w:pPr>
              <w:pStyle w:val="af6"/>
              <w:numPr>
                <w:ilvl w:val="0"/>
                <w:numId w:val="12"/>
              </w:numPr>
              <w:rPr>
                <w:sz w:val="18"/>
                <w:szCs w:val="18"/>
              </w:rPr>
            </w:pPr>
            <w:r>
              <w:rPr>
                <w:rFonts w:hint="eastAsia"/>
                <w:sz w:val="18"/>
                <w:szCs w:val="18"/>
              </w:rPr>
              <w:t>C</w:t>
            </w:r>
            <w:r>
              <w:rPr>
                <w:sz w:val="18"/>
                <w:szCs w:val="18"/>
              </w:rPr>
              <w:t xml:space="preserve">ollison handling behavior </w:t>
            </w:r>
          </w:p>
          <w:p w14:paraId="11E43EAF" w14:textId="77777777" w:rsidR="003C59E8" w:rsidRPr="001533DB" w:rsidRDefault="003C59E8" w:rsidP="008B6A93">
            <w:pPr>
              <w:pStyle w:val="af6"/>
              <w:numPr>
                <w:ilvl w:val="0"/>
                <w:numId w:val="12"/>
              </w:numPr>
              <w:rPr>
                <w:sz w:val="18"/>
                <w:szCs w:val="18"/>
              </w:rPr>
            </w:pPr>
            <w:r w:rsidRPr="001533DB">
              <w:rPr>
                <w:sz w:val="18"/>
                <w:szCs w:val="18"/>
              </w:rPr>
              <w:t>UE reports intra/inter frequency measurement by PreMG.</w:t>
            </w:r>
          </w:p>
        </w:tc>
        <w:tc>
          <w:tcPr>
            <w:tcW w:w="1554" w:type="dxa"/>
          </w:tcPr>
          <w:p w14:paraId="7C457405" w14:textId="77777777" w:rsidR="003C59E8" w:rsidRPr="00AD61B9" w:rsidRDefault="003C59E8" w:rsidP="008B6A93">
            <w:pPr>
              <w:rPr>
                <w:sz w:val="18"/>
                <w:szCs w:val="18"/>
              </w:rPr>
            </w:pPr>
          </w:p>
        </w:tc>
      </w:tr>
    </w:tbl>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lastRenderedPageBreak/>
        <w:t>References</w:t>
      </w:r>
    </w:p>
    <w:p w14:paraId="44E61386" w14:textId="6233D193" w:rsidR="00630F90" w:rsidRPr="001E5676" w:rsidRDefault="004B392D" w:rsidP="00630F90">
      <w:pPr>
        <w:pStyle w:val="Doc-titleJK"/>
        <w:numPr>
          <w:ilvl w:val="0"/>
          <w:numId w:val="1"/>
        </w:numPr>
        <w:rPr>
          <w:rFonts w:cstheme="minorHAnsi"/>
          <w:color w:val="auto"/>
        </w:rPr>
      </w:pPr>
      <w:r w:rsidRPr="000737ED">
        <w:rPr>
          <w:rFonts w:cstheme="minorHAnsi"/>
          <w:color w:val="auto"/>
        </w:rPr>
        <w:t>RP-222337</w:t>
      </w:r>
      <w:r w:rsidR="00630F90">
        <w:rPr>
          <w:rFonts w:cstheme="minorHAnsi"/>
          <w:color w:val="auto"/>
        </w:rPr>
        <w:t xml:space="preserve"> </w:t>
      </w:r>
      <w:r w:rsidR="00630F90" w:rsidRPr="0039726C">
        <w:rPr>
          <w:rFonts w:cstheme="minorHAnsi"/>
          <w:color w:val="auto"/>
        </w:rPr>
        <w:t>New WID: Further Enhancements on NR and MR-DC Measurement Gaps and Measurements without Gaps</w:t>
      </w:r>
    </w:p>
    <w:p w14:paraId="68063670" w14:textId="77777777" w:rsidR="00880FCD" w:rsidRDefault="00880FCD" w:rsidP="00880FCD">
      <w:pPr>
        <w:pStyle w:val="Doc-titleJK"/>
        <w:numPr>
          <w:ilvl w:val="0"/>
          <w:numId w:val="1"/>
        </w:numPr>
        <w:rPr>
          <w:rFonts w:cstheme="minorHAnsi"/>
          <w:color w:val="auto"/>
        </w:rPr>
      </w:pPr>
      <w:r w:rsidRPr="00D43724">
        <w:rPr>
          <w:rFonts w:cstheme="minorHAnsi"/>
          <w:color w:val="auto"/>
        </w:rPr>
        <w:t>R4-2</w:t>
      </w:r>
      <w:r>
        <w:rPr>
          <w:rFonts w:cstheme="minorHAnsi"/>
          <w:color w:val="auto"/>
        </w:rPr>
        <w:t xml:space="preserve">317305, </w:t>
      </w:r>
      <w:r w:rsidRPr="005F0AF6">
        <w:rPr>
          <w:rFonts w:cstheme="minorHAnsi"/>
          <w:color w:val="auto"/>
        </w:rPr>
        <w:t>WF on further enhancements on measurement gaps and measurements without gaps</w:t>
      </w:r>
      <w:r>
        <w:rPr>
          <w:rFonts w:cstheme="minorHAnsi"/>
          <w:color w:val="auto"/>
        </w:rPr>
        <w:t xml:space="preserve"> </w:t>
      </w:r>
    </w:p>
    <w:p w14:paraId="512AC2D4" w14:textId="4515C677" w:rsidR="003D7BF5" w:rsidRPr="00875AF0" w:rsidRDefault="003D7BF5" w:rsidP="003D7BF5">
      <w:pPr>
        <w:pStyle w:val="Doc-titleJK"/>
        <w:numPr>
          <w:ilvl w:val="0"/>
          <w:numId w:val="1"/>
        </w:numPr>
        <w:rPr>
          <w:rFonts w:cstheme="minorHAnsi"/>
          <w:color w:val="auto"/>
        </w:rPr>
      </w:pPr>
      <w:r w:rsidRPr="00875AF0">
        <w:rPr>
          <w:rFonts w:cstheme="minorHAnsi"/>
          <w:color w:val="auto"/>
        </w:rPr>
        <w:t>TS38.133 v1</w:t>
      </w:r>
      <w:r w:rsidR="00880FCD">
        <w:rPr>
          <w:rFonts w:cstheme="minorHAnsi"/>
          <w:color w:val="auto"/>
        </w:rPr>
        <w:t>8</w:t>
      </w:r>
      <w:r w:rsidRPr="00875AF0">
        <w:rPr>
          <w:rFonts w:cstheme="minorHAnsi"/>
          <w:color w:val="auto"/>
        </w:rPr>
        <w:t>.</w:t>
      </w:r>
      <w:r w:rsidR="00354931">
        <w:rPr>
          <w:rFonts w:cstheme="minorHAnsi"/>
          <w:color w:val="auto"/>
        </w:rPr>
        <w:t>3</w:t>
      </w:r>
      <w:r w:rsidRPr="00875AF0">
        <w:rPr>
          <w:rFonts w:cstheme="minorHAnsi"/>
          <w:color w:val="auto"/>
        </w:rPr>
        <w:t>.0</w:t>
      </w:r>
    </w:p>
    <w:p w14:paraId="47FC67C8" w14:textId="3358D2A5"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7777777" w:rsidR="007F6C61" w:rsidRPr="009309D1" w:rsidRDefault="007F6C61" w:rsidP="007F6C61">
      <w:pPr>
        <w:rPr>
          <w:rFonts w:cstheme="minorHAnsi"/>
          <w:lang w:eastAsia="en-GB"/>
        </w:rPr>
      </w:pPr>
    </w:p>
    <w:p w14:paraId="07E45008" w14:textId="77777777" w:rsidR="00045FEF" w:rsidRPr="009309D1" w:rsidRDefault="00045FEF" w:rsidP="00045FEF">
      <w:pPr>
        <w:ind w:left="360"/>
        <w:rPr>
          <w:rFonts w:cstheme="minorHAnsi"/>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690AD" w14:textId="77777777" w:rsidR="00F9781E" w:rsidRDefault="00F9781E">
      <w:r>
        <w:separator/>
      </w:r>
    </w:p>
  </w:endnote>
  <w:endnote w:type="continuationSeparator" w:id="0">
    <w:p w14:paraId="20933D1E" w14:textId="77777777" w:rsidR="00F9781E" w:rsidRDefault="00F9781E">
      <w:r>
        <w:continuationSeparator/>
      </w:r>
    </w:p>
  </w:endnote>
  <w:endnote w:type="continuationNotice" w:id="1">
    <w:p w14:paraId="4C04FA08" w14:textId="77777777" w:rsidR="00F9781E" w:rsidRDefault="00F97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HGGothicE"/>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9DDB2" w14:textId="77777777" w:rsidR="00F9781E" w:rsidRDefault="00F9781E">
      <w:r>
        <w:separator/>
      </w:r>
    </w:p>
  </w:footnote>
  <w:footnote w:type="continuationSeparator" w:id="0">
    <w:p w14:paraId="5184B9FB" w14:textId="77777777" w:rsidR="00F9781E" w:rsidRDefault="00F9781E">
      <w:r>
        <w:continuationSeparator/>
      </w:r>
    </w:p>
  </w:footnote>
  <w:footnote w:type="continuationNotice" w:id="1">
    <w:p w14:paraId="7D8F8297" w14:textId="77777777" w:rsidR="00F9781E" w:rsidRDefault="00F978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3" w15:restartNumberingAfterBreak="0">
    <w:nsid w:val="2E787A3B"/>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4"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32C3B"/>
    <w:multiLevelType w:val="hybridMultilevel"/>
    <w:tmpl w:val="26561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num>
  <w:num w:numId="4">
    <w:abstractNumId w:val="7"/>
  </w:num>
  <w:num w:numId="5">
    <w:abstractNumId w:val="9"/>
  </w:num>
  <w:num w:numId="6">
    <w:abstractNumId w:val="1"/>
  </w:num>
  <w:num w:numId="7">
    <w:abstractNumId w:val="4"/>
  </w:num>
  <w:num w:numId="8">
    <w:abstractNumId w:val="12"/>
  </w:num>
  <w:num w:numId="9">
    <w:abstractNumId w:val="0"/>
  </w:num>
  <w:num w:numId="10">
    <w:abstractNumId w:val="5"/>
  </w:num>
  <w:num w:numId="11">
    <w:abstractNumId w:val="2"/>
  </w:num>
  <w:num w:numId="12">
    <w:abstractNumId w:val="6"/>
  </w:num>
  <w:num w:numId="13">
    <w:abstractNumId w:val="3"/>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3C"/>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5337"/>
    <w:rsid w:val="00056544"/>
    <w:rsid w:val="000569CE"/>
    <w:rsid w:val="000571DB"/>
    <w:rsid w:val="000571F7"/>
    <w:rsid w:val="00057677"/>
    <w:rsid w:val="00057BEB"/>
    <w:rsid w:val="00057C3B"/>
    <w:rsid w:val="000606A9"/>
    <w:rsid w:val="000608A0"/>
    <w:rsid w:val="00060C08"/>
    <w:rsid w:val="00061A43"/>
    <w:rsid w:val="0006251F"/>
    <w:rsid w:val="00062659"/>
    <w:rsid w:val="00062895"/>
    <w:rsid w:val="00062F62"/>
    <w:rsid w:val="0006320D"/>
    <w:rsid w:val="0006340A"/>
    <w:rsid w:val="00063D4F"/>
    <w:rsid w:val="00063D9E"/>
    <w:rsid w:val="0006419E"/>
    <w:rsid w:val="000641A5"/>
    <w:rsid w:val="000647E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411"/>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3DB"/>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393F"/>
    <w:rsid w:val="0018402B"/>
    <w:rsid w:val="00184125"/>
    <w:rsid w:val="00184A26"/>
    <w:rsid w:val="00184B3C"/>
    <w:rsid w:val="00184B6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5F6A"/>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D44"/>
    <w:rsid w:val="00253CC6"/>
    <w:rsid w:val="00254559"/>
    <w:rsid w:val="00255BF0"/>
    <w:rsid w:val="00255CE8"/>
    <w:rsid w:val="00256A17"/>
    <w:rsid w:val="00256D93"/>
    <w:rsid w:val="00256F2F"/>
    <w:rsid w:val="002573BE"/>
    <w:rsid w:val="00257578"/>
    <w:rsid w:val="002605E6"/>
    <w:rsid w:val="002605F3"/>
    <w:rsid w:val="00260674"/>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C43"/>
    <w:rsid w:val="00266D4E"/>
    <w:rsid w:val="00267410"/>
    <w:rsid w:val="0026749F"/>
    <w:rsid w:val="0026792B"/>
    <w:rsid w:val="00270A0C"/>
    <w:rsid w:val="00271071"/>
    <w:rsid w:val="00271BFE"/>
    <w:rsid w:val="00272245"/>
    <w:rsid w:val="00272541"/>
    <w:rsid w:val="0027265B"/>
    <w:rsid w:val="00272934"/>
    <w:rsid w:val="00272FCB"/>
    <w:rsid w:val="0027314E"/>
    <w:rsid w:val="002736CA"/>
    <w:rsid w:val="00273DBF"/>
    <w:rsid w:val="00273DD3"/>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132E"/>
    <w:rsid w:val="002B1398"/>
    <w:rsid w:val="002B17FA"/>
    <w:rsid w:val="002B2813"/>
    <w:rsid w:val="002B3332"/>
    <w:rsid w:val="002B34D3"/>
    <w:rsid w:val="002B3642"/>
    <w:rsid w:val="002B36B3"/>
    <w:rsid w:val="002B3988"/>
    <w:rsid w:val="002B3ECB"/>
    <w:rsid w:val="002B4EFB"/>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1DF9"/>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107D"/>
    <w:rsid w:val="0033147F"/>
    <w:rsid w:val="00331C6A"/>
    <w:rsid w:val="00331F71"/>
    <w:rsid w:val="00333E46"/>
    <w:rsid w:val="003348D2"/>
    <w:rsid w:val="00334AA0"/>
    <w:rsid w:val="00334E92"/>
    <w:rsid w:val="00334FCF"/>
    <w:rsid w:val="00335473"/>
    <w:rsid w:val="003359F7"/>
    <w:rsid w:val="00336B61"/>
    <w:rsid w:val="00336FF1"/>
    <w:rsid w:val="00337F60"/>
    <w:rsid w:val="0034111C"/>
    <w:rsid w:val="00341AF3"/>
    <w:rsid w:val="003422EF"/>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6F8"/>
    <w:rsid w:val="00354931"/>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F88"/>
    <w:rsid w:val="0037005C"/>
    <w:rsid w:val="0037019B"/>
    <w:rsid w:val="003709D0"/>
    <w:rsid w:val="00370A15"/>
    <w:rsid w:val="00370BEF"/>
    <w:rsid w:val="0037189D"/>
    <w:rsid w:val="0037196E"/>
    <w:rsid w:val="00371D84"/>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D42"/>
    <w:rsid w:val="00393754"/>
    <w:rsid w:val="00394075"/>
    <w:rsid w:val="00394557"/>
    <w:rsid w:val="00395543"/>
    <w:rsid w:val="003966B9"/>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9E8"/>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180A"/>
    <w:rsid w:val="00412616"/>
    <w:rsid w:val="00414024"/>
    <w:rsid w:val="00414382"/>
    <w:rsid w:val="00414D64"/>
    <w:rsid w:val="004150F5"/>
    <w:rsid w:val="00415377"/>
    <w:rsid w:val="00415BD8"/>
    <w:rsid w:val="00416AEA"/>
    <w:rsid w:val="004176FF"/>
    <w:rsid w:val="00417916"/>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368"/>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900DA"/>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837"/>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9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860"/>
    <w:rsid w:val="005D7C14"/>
    <w:rsid w:val="005D7D81"/>
    <w:rsid w:val="005E01EC"/>
    <w:rsid w:val="005E0263"/>
    <w:rsid w:val="005E1016"/>
    <w:rsid w:val="005E11E4"/>
    <w:rsid w:val="005E16F6"/>
    <w:rsid w:val="005E1DAD"/>
    <w:rsid w:val="005E23F1"/>
    <w:rsid w:val="005E2914"/>
    <w:rsid w:val="005E33D1"/>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8B"/>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6C13"/>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925"/>
    <w:rsid w:val="00677FEA"/>
    <w:rsid w:val="006803D7"/>
    <w:rsid w:val="00680DDF"/>
    <w:rsid w:val="00681C67"/>
    <w:rsid w:val="0068272C"/>
    <w:rsid w:val="006828EC"/>
    <w:rsid w:val="0068315A"/>
    <w:rsid w:val="00683EC8"/>
    <w:rsid w:val="006844CD"/>
    <w:rsid w:val="00684AEC"/>
    <w:rsid w:val="0068522F"/>
    <w:rsid w:val="006852B9"/>
    <w:rsid w:val="006853DE"/>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6A6"/>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4E3"/>
    <w:rsid w:val="006D5F32"/>
    <w:rsid w:val="006D631D"/>
    <w:rsid w:val="006D6A81"/>
    <w:rsid w:val="006D7389"/>
    <w:rsid w:val="006D7657"/>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525B"/>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F11"/>
    <w:rsid w:val="00740C74"/>
    <w:rsid w:val="007410F3"/>
    <w:rsid w:val="00741D42"/>
    <w:rsid w:val="00743129"/>
    <w:rsid w:val="007438F4"/>
    <w:rsid w:val="0074524C"/>
    <w:rsid w:val="007457AB"/>
    <w:rsid w:val="007463DC"/>
    <w:rsid w:val="0074642C"/>
    <w:rsid w:val="00746B34"/>
    <w:rsid w:val="00746C03"/>
    <w:rsid w:val="00751180"/>
    <w:rsid w:val="00751888"/>
    <w:rsid w:val="00751FC2"/>
    <w:rsid w:val="007521D3"/>
    <w:rsid w:val="00752F54"/>
    <w:rsid w:val="00753A31"/>
    <w:rsid w:val="007543C4"/>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55E"/>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A30"/>
    <w:rsid w:val="007E5CFD"/>
    <w:rsid w:val="007E6002"/>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8E8"/>
    <w:rsid w:val="00837C70"/>
    <w:rsid w:val="00837D7D"/>
    <w:rsid w:val="00842119"/>
    <w:rsid w:val="00842435"/>
    <w:rsid w:val="00842AEF"/>
    <w:rsid w:val="0084337A"/>
    <w:rsid w:val="00843792"/>
    <w:rsid w:val="00843796"/>
    <w:rsid w:val="008442C0"/>
    <w:rsid w:val="00844DB9"/>
    <w:rsid w:val="00844FCC"/>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0FCD"/>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5F00"/>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C0A81"/>
    <w:rsid w:val="008C178D"/>
    <w:rsid w:val="008C2186"/>
    <w:rsid w:val="008C22E1"/>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6EA8"/>
    <w:rsid w:val="00967567"/>
    <w:rsid w:val="00967B74"/>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47B3"/>
    <w:rsid w:val="00984829"/>
    <w:rsid w:val="009849E8"/>
    <w:rsid w:val="00984E2D"/>
    <w:rsid w:val="0098501A"/>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C0"/>
    <w:rsid w:val="009C71C8"/>
    <w:rsid w:val="009C71EA"/>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238"/>
    <w:rsid w:val="00A23A7D"/>
    <w:rsid w:val="00A24670"/>
    <w:rsid w:val="00A24755"/>
    <w:rsid w:val="00A2490D"/>
    <w:rsid w:val="00A24971"/>
    <w:rsid w:val="00A25ABC"/>
    <w:rsid w:val="00A25F05"/>
    <w:rsid w:val="00A26303"/>
    <w:rsid w:val="00A2793E"/>
    <w:rsid w:val="00A27A84"/>
    <w:rsid w:val="00A27B25"/>
    <w:rsid w:val="00A303BA"/>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360B"/>
    <w:rsid w:val="00A938E6"/>
    <w:rsid w:val="00A93FE5"/>
    <w:rsid w:val="00A943B4"/>
    <w:rsid w:val="00A94532"/>
    <w:rsid w:val="00A945CC"/>
    <w:rsid w:val="00A94ACC"/>
    <w:rsid w:val="00A94C67"/>
    <w:rsid w:val="00A94CB5"/>
    <w:rsid w:val="00A9520A"/>
    <w:rsid w:val="00A95DE6"/>
    <w:rsid w:val="00A969FC"/>
    <w:rsid w:val="00A9766F"/>
    <w:rsid w:val="00AA011E"/>
    <w:rsid w:val="00AA0186"/>
    <w:rsid w:val="00AA048D"/>
    <w:rsid w:val="00AA06B7"/>
    <w:rsid w:val="00AA12CE"/>
    <w:rsid w:val="00AA1802"/>
    <w:rsid w:val="00AA1DBD"/>
    <w:rsid w:val="00AA1EC5"/>
    <w:rsid w:val="00AA275D"/>
    <w:rsid w:val="00AA2FFD"/>
    <w:rsid w:val="00AA31DD"/>
    <w:rsid w:val="00AA3CDB"/>
    <w:rsid w:val="00AA476A"/>
    <w:rsid w:val="00AA4A58"/>
    <w:rsid w:val="00AA4C7F"/>
    <w:rsid w:val="00AA5DA5"/>
    <w:rsid w:val="00AA5F58"/>
    <w:rsid w:val="00AA60DD"/>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66C2"/>
    <w:rsid w:val="00B16960"/>
    <w:rsid w:val="00B175E8"/>
    <w:rsid w:val="00B17605"/>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37E"/>
    <w:rsid w:val="00B81D97"/>
    <w:rsid w:val="00B82613"/>
    <w:rsid w:val="00B828C9"/>
    <w:rsid w:val="00B82D33"/>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4E78"/>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4DE3"/>
    <w:rsid w:val="00BF53C5"/>
    <w:rsid w:val="00BF6780"/>
    <w:rsid w:val="00BF6F51"/>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7E1"/>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97920"/>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EDF"/>
    <w:rsid w:val="00D224A1"/>
    <w:rsid w:val="00D22D33"/>
    <w:rsid w:val="00D2369F"/>
    <w:rsid w:val="00D24211"/>
    <w:rsid w:val="00D2429A"/>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6C1"/>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2251"/>
    <w:rsid w:val="00D82786"/>
    <w:rsid w:val="00D82B40"/>
    <w:rsid w:val="00D83DC4"/>
    <w:rsid w:val="00D83F88"/>
    <w:rsid w:val="00D844A3"/>
    <w:rsid w:val="00D844CD"/>
    <w:rsid w:val="00D84963"/>
    <w:rsid w:val="00D8508C"/>
    <w:rsid w:val="00D850C6"/>
    <w:rsid w:val="00D85FD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AA2"/>
    <w:rsid w:val="00DC2B1D"/>
    <w:rsid w:val="00DC2D43"/>
    <w:rsid w:val="00DC2F4A"/>
    <w:rsid w:val="00DC2F63"/>
    <w:rsid w:val="00DC3551"/>
    <w:rsid w:val="00DC3657"/>
    <w:rsid w:val="00DC3C42"/>
    <w:rsid w:val="00DC4B5F"/>
    <w:rsid w:val="00DC50C0"/>
    <w:rsid w:val="00DC5354"/>
    <w:rsid w:val="00DC6468"/>
    <w:rsid w:val="00DC6A39"/>
    <w:rsid w:val="00DD0578"/>
    <w:rsid w:val="00DD0BC1"/>
    <w:rsid w:val="00DD1493"/>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14"/>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4018A"/>
    <w:rsid w:val="00E411BD"/>
    <w:rsid w:val="00E4155F"/>
    <w:rsid w:val="00E41B63"/>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137"/>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7E"/>
    <w:rsid w:val="00EC311A"/>
    <w:rsid w:val="00EC393D"/>
    <w:rsid w:val="00EC3FFC"/>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9D9"/>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167"/>
    <w:rsid w:val="00EF57D9"/>
    <w:rsid w:val="00EF5A32"/>
    <w:rsid w:val="00EF6954"/>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DB3"/>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81E"/>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193C"/>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3193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3193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4983785">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5816934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2641</Words>
  <Characters>15055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2024-02-19T02:13:00Z</dcterms:created>
  <dcterms:modified xsi:type="dcterms:W3CDTF">2024-02-19T07:20:00Z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ies>
</file>